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EF8A3E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>una borsa di ricerca post-laurea, della durata di sei mesi, per lo svolgimento di attività di ricerca inerent</w:t>
      </w:r>
      <w:bookmarkStart w:id="0" w:name="_GoBack"/>
      <w:bookmarkEnd w:id="0"/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>e al Progetto: “</w:t>
      </w:r>
      <w:r w:rsidR="0031766A" w:rsidRPr="0031766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Applicazione di tecniche strumentali per la caratterizzazione dei prodotti di sintesi di nanoparticelle di </w:t>
      </w:r>
      <w:proofErr w:type="spellStart"/>
      <w:r w:rsidR="0031766A" w:rsidRPr="0031766A">
        <w:rPr>
          <w:rFonts w:ascii="Cambria" w:eastAsia="Times New Roman" w:hAnsi="Cambria" w:cs="Times New Roman"/>
          <w:i/>
          <w:spacing w:val="-6"/>
          <w:sz w:val="25"/>
          <w:szCs w:val="25"/>
        </w:rPr>
        <w:t>ZnO</w:t>
      </w:r>
      <w:proofErr w:type="spellEnd"/>
      <w:r w:rsidR="0031766A" w:rsidRPr="0031766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funzionalizzato e per la validazione di pesticidi clorurati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>” (Codice A0375-2020-36643 - CUP: B85F21001350002)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-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>Responsabile Scientifica Prof.ssa Marilena Carbone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 xml:space="preserve">903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>29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/2023.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0A04D02" w14:textId="7C9D16D0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3126F"/>
    <w:rsid w:val="00DA5F32"/>
    <w:rsid w:val="00DE1BB8"/>
    <w:rsid w:val="00E14E11"/>
    <w:rsid w:val="00E2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5E2EBE9-7461-4F56-81C3-C3EBFF3FD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14</cp:revision>
  <dcterms:created xsi:type="dcterms:W3CDTF">2023-03-26T12:03:00Z</dcterms:created>
  <dcterms:modified xsi:type="dcterms:W3CDTF">2023-03-30T10:07:00Z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