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FD179A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decreto rettorale n. </w:t>
      </w:r>
      <w:r w:rsidR="0082016D" w:rsidRPr="0082016D">
        <w:rPr>
          <w:rFonts w:ascii="Cambria" w:eastAsia="Times New Roman" w:hAnsi="Cambria" w:cs="Times New Roman"/>
          <w:spacing w:val="-6"/>
          <w:sz w:val="25"/>
          <w:szCs w:val="25"/>
        </w:rPr>
        <w:t xml:space="preserve">903 del 29/03/2023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A633E"/>
    <w:rsid w:val="0082016D"/>
    <w:rsid w:val="008C493E"/>
    <w:rsid w:val="008D5F53"/>
    <w:rsid w:val="00982676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2023-03-26T21:03:00Z</dcterms:created>
  <dcterms:modified xsi:type="dcterms:W3CDTF">2023-03-30T10:09:00Z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