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9DAC0F8" w:rsidR="007A3BDD" w:rsidRPr="008E66A4" w:rsidRDefault="007A3BDD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A858C3" w:rsidRPr="00A858C3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tre mesi, per lo svolgimento di attività di ricerca da svolgersi presso il Dipartimento di Scienze e Tecnologie Chimiche, inerente al Progetto: “</w:t>
      </w:r>
      <w:r w:rsidR="00A858C3" w:rsidRPr="00A858C3">
        <w:rPr>
          <w:rFonts w:ascii="Cambria" w:eastAsia="Times New Roman" w:hAnsi="Cambria" w:cs="Times New Roman"/>
          <w:i/>
          <w:spacing w:val="-6"/>
          <w:sz w:val="25"/>
          <w:szCs w:val="25"/>
        </w:rPr>
        <w:t>Inibitori delle Interazioni Proteina-Proteina della Fosfatasi SHP2: una Strategia Innovativa per Terapie Oncologiche</w:t>
      </w:r>
      <w:r w:rsidR="00A858C3" w:rsidRPr="00A858C3">
        <w:rPr>
          <w:rFonts w:ascii="Cambria" w:eastAsia="Times New Roman" w:hAnsi="Cambria" w:cs="Times New Roman"/>
          <w:spacing w:val="-6"/>
          <w:sz w:val="25"/>
          <w:szCs w:val="25"/>
        </w:rPr>
        <w:t>” (Investigator Grant 2020 ID 24940 - CUP: E89C21000100007), finanziato dall’Associazione Italiana per la Ricerca sul Cancro - AIRC, Responsabile Scientifico Prof. Lorenzo Stella</w:t>
      </w:r>
      <w:r w:rsidR="0031766A" w:rsidRPr="008E66A4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8E66A4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8C2E32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A858C3">
        <w:rPr>
          <w:rFonts w:ascii="Cambria" w:eastAsia="Times New Roman" w:hAnsi="Cambria" w:cs="Times New Roman"/>
          <w:spacing w:val="-6"/>
          <w:sz w:val="25"/>
          <w:szCs w:val="25"/>
        </w:rPr>
        <w:t>1301</w:t>
      </w:r>
      <w:r w:rsidR="008C2E3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E66A4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A858C3">
        <w:rPr>
          <w:rFonts w:ascii="Cambria" w:eastAsia="Times New Roman" w:hAnsi="Cambria" w:cs="Times New Roman"/>
          <w:spacing w:val="-6"/>
          <w:sz w:val="25"/>
          <w:szCs w:val="25"/>
        </w:rPr>
        <w:t>17/05/</w:t>
      </w:r>
      <w:r w:rsidRPr="008E66A4">
        <w:rPr>
          <w:rFonts w:ascii="Cambria" w:eastAsia="Times New Roman" w:hAnsi="Cambria" w:cs="Times New Roman"/>
          <w:spacing w:val="-6"/>
          <w:sz w:val="25"/>
          <w:szCs w:val="25"/>
        </w:rPr>
        <w:t>2023.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0A04D02" w14:textId="7C9D16D0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76D53"/>
    <w:rsid w:val="000B1025"/>
    <w:rsid w:val="000B2FB9"/>
    <w:rsid w:val="00223A65"/>
    <w:rsid w:val="0031766A"/>
    <w:rsid w:val="00365F12"/>
    <w:rsid w:val="004A1DB0"/>
    <w:rsid w:val="00546AAF"/>
    <w:rsid w:val="00567035"/>
    <w:rsid w:val="00580C5F"/>
    <w:rsid w:val="006F1CA6"/>
    <w:rsid w:val="007610F3"/>
    <w:rsid w:val="007A0B11"/>
    <w:rsid w:val="007A3BDD"/>
    <w:rsid w:val="00825CEA"/>
    <w:rsid w:val="008C2E32"/>
    <w:rsid w:val="008E66A4"/>
    <w:rsid w:val="00910AB9"/>
    <w:rsid w:val="0091314B"/>
    <w:rsid w:val="00974B33"/>
    <w:rsid w:val="00982676"/>
    <w:rsid w:val="00A177D4"/>
    <w:rsid w:val="00A858C3"/>
    <w:rsid w:val="00AA4DAC"/>
    <w:rsid w:val="00AE476B"/>
    <w:rsid w:val="00B3126F"/>
    <w:rsid w:val="00C760FC"/>
    <w:rsid w:val="00DA5F32"/>
    <w:rsid w:val="00DE1BB8"/>
    <w:rsid w:val="00E14E11"/>
    <w:rsid w:val="00E2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DFF0487-EDBD-4D92-91F3-84804D90D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2023-05-17T10:29:00Z</dcterms:created>
  <dcterms:modified xsi:type="dcterms:W3CDTF">2023-05-17T10:29:00Z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