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122A26" w:rsidRPr="00122A26" w:rsidRDefault="00122A26" w:rsidP="00122A26">
      <w:pPr>
        <w:autoSpaceDE w:val="0"/>
        <w:autoSpaceDN w:val="0"/>
        <w:adjustRightInd w:val="0"/>
        <w:spacing w:line="300" w:lineRule="exact"/>
        <w:jc w:val="both"/>
        <w:rPr>
          <w:sz w:val="23"/>
          <w:szCs w:val="23"/>
        </w:rPr>
      </w:pPr>
      <w:r w:rsidRPr="00122A26">
        <w:rPr>
          <w:sz w:val="23"/>
          <w:szCs w:val="23"/>
        </w:rPr>
        <w:t>di essere ammesso a partecipare alla selezione pubblica, per titoli e colloquio, per l’assegnazione di una borsa di studio della durata di 3 mesi finalizzata al proseguimento e al completamento della formazione post-laurea sul tema: “</w:t>
      </w:r>
      <w:r w:rsidRPr="00122A26">
        <w:rPr>
          <w:i/>
          <w:sz w:val="23"/>
          <w:szCs w:val="23"/>
        </w:rPr>
        <w:t>Studi spettroscopici su materiali complessi per applicazioni biomediche – Accesso a Infrastrutture di Ricerca</w:t>
      </w:r>
      <w:r w:rsidRPr="00122A26">
        <w:rPr>
          <w:sz w:val="23"/>
          <w:szCs w:val="23"/>
        </w:rPr>
        <w:t xml:space="preserve">” Responsabile scientifico: Prof. David Della Morte </w:t>
      </w:r>
      <w:proofErr w:type="spellStart"/>
      <w:r w:rsidRPr="00122A26">
        <w:rPr>
          <w:sz w:val="23"/>
          <w:szCs w:val="23"/>
        </w:rPr>
        <w:t>Canosci</w:t>
      </w:r>
      <w:proofErr w:type="spellEnd"/>
      <w:r w:rsidRPr="00122A26">
        <w:rPr>
          <w:sz w:val="23"/>
          <w:szCs w:val="23"/>
        </w:rPr>
        <w:t>, bandita con Decreto Rettorale n. 1305 del 19 maggio 2023</w:t>
      </w:r>
      <w:bookmarkStart w:id="0" w:name="_GoBack"/>
      <w:bookmarkEnd w:id="0"/>
      <w:r w:rsidRPr="00122A26">
        <w:rPr>
          <w:sz w:val="23"/>
          <w:szCs w:val="23"/>
        </w:rPr>
        <w:t>.</w:t>
      </w:r>
    </w:p>
    <w:p w:rsidR="00C3727E" w:rsidRDefault="00C3727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w:t>
      </w:r>
      <w:proofErr w:type="gramEnd"/>
    </w:p>
    <w:p w:rsidR="005942BA" w:rsidRPr="00852E15" w:rsidRDefault="005942BA" w:rsidP="005942BA">
      <w:pPr>
        <w:pStyle w:val="Rientrocorpodeltesto2"/>
        <w:widowControl/>
        <w:spacing w:line="300" w:lineRule="exact"/>
        <w:ind w:firstLine="0"/>
        <w:rPr>
          <w:sz w:val="23"/>
          <w:szCs w:val="23"/>
        </w:rPr>
      </w:pPr>
    </w:p>
    <w:p w:rsidR="005942BA" w:rsidRPr="00122A26" w:rsidRDefault="005942BA" w:rsidP="005942BA">
      <w:pPr>
        <w:pStyle w:val="Rientrocorpodeltesto2"/>
        <w:widowControl/>
        <w:ind w:firstLine="0"/>
        <w:jc w:val="center"/>
        <w:rPr>
          <w:b/>
          <w:szCs w:val="24"/>
        </w:rPr>
      </w:pPr>
      <w:r w:rsidRPr="00122A26">
        <w:rPr>
          <w:b/>
          <w:szCs w:val="24"/>
        </w:rPr>
        <w:t>DICHIARA</w:t>
      </w:r>
    </w:p>
    <w:p w:rsidR="00660FEF" w:rsidRDefault="00660FEF" w:rsidP="00660FEF">
      <w:pPr>
        <w:pStyle w:val="Rientrocorpodeltesto2"/>
        <w:widowControl/>
        <w:ind w:firstLine="0"/>
        <w:jc w:val="center"/>
        <w:rPr>
          <w:sz w:val="22"/>
          <w:szCs w:val="22"/>
        </w:rPr>
      </w:pPr>
    </w:p>
    <w:p w:rsidR="00122A26" w:rsidRPr="00122A26" w:rsidRDefault="00122A26" w:rsidP="00122A26">
      <w:pPr>
        <w:jc w:val="both"/>
        <w:rPr>
          <w:sz w:val="23"/>
          <w:szCs w:val="23"/>
        </w:rPr>
      </w:pPr>
      <w:r w:rsidRPr="00122A26">
        <w:rPr>
          <w:sz w:val="23"/>
          <w:szCs w:val="23"/>
        </w:rPr>
        <w:t>di aver conseguito la 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lastRenderedPageBreak/>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22A26"/>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3C7C30C"/>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D8ED8-A552-4FC4-B578-9037131BA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1744</Words>
  <Characters>9942</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2023-05-19T07:29:00Z</dcterms:created>
  <dcterms:modified xsi:type="dcterms:W3CDTF">2023-05-19T07:29:00Z</dcterms:modified>
</cp:coreProperties>
</file>