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EB709C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BC1358" w:rsidRPr="00BC1358">
        <w:rPr>
          <w:rFonts w:ascii="Cambria" w:eastAsia="Times New Roman" w:hAnsi="Cambria" w:cs="Times New Roman"/>
          <w:spacing w:val="-6"/>
          <w:sz w:val="25"/>
          <w:szCs w:val="25"/>
        </w:rPr>
        <w:t>Decreto Rettorale n. 1340 del 22/05/2023</w:t>
      </w:r>
      <w:r w:rsidR="00BC1358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94D61"/>
    <w:rsid w:val="002F28CF"/>
    <w:rsid w:val="00390809"/>
    <w:rsid w:val="004C5BF1"/>
    <w:rsid w:val="00767C41"/>
    <w:rsid w:val="00982676"/>
    <w:rsid w:val="00BC1358"/>
    <w:rsid w:val="00CB286A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2023-05-22T13:03:00Z</dcterms:created>
  <dcterms:modified xsi:type="dcterms:W3CDTF">2023-05-22T13:03:00Z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