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B7721B9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2B59C1">
        <w:rPr>
          <w:rFonts w:ascii="Cambria" w:eastAsia="Times New Roman" w:hAnsi="Cambria" w:cs="Times New Roman"/>
          <w:spacing w:val="-8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2B59C1">
        <w:rPr>
          <w:rFonts w:ascii="Cambria" w:eastAsia="Times New Roman" w:hAnsi="Cambria" w:cs="Times New Roman"/>
          <w:spacing w:val="-8"/>
          <w:sz w:val="25"/>
          <w:szCs w:val="25"/>
        </w:rPr>
        <w:t xml:space="preserve">una borsa di ricerca </w:t>
      </w:r>
      <w:r w:rsidR="00113027" w:rsidRPr="002B59C1">
        <w:rPr>
          <w:rFonts w:ascii="Cambria" w:eastAsia="Times New Roman" w:hAnsi="Cambria" w:cs="Times New Roman"/>
          <w:spacing w:val="-8"/>
          <w:sz w:val="25"/>
          <w:szCs w:val="25"/>
        </w:rPr>
        <w:t xml:space="preserve">post-laurea, della durata </w:t>
      </w:r>
      <w:r w:rsidR="002B59C1" w:rsidRPr="002B59C1">
        <w:rPr>
          <w:rFonts w:ascii="Cambria" w:eastAsia="Times New Roman" w:hAnsi="Cambria" w:cs="Times New Roman"/>
          <w:spacing w:val="-8"/>
          <w:sz w:val="25"/>
          <w:szCs w:val="25"/>
        </w:rPr>
        <w:t>della durata di tre mesi, per lo svolgimento di attività di ricerca presso il Dipartimento di Giurisprudenza, inerente al Progetto: “</w:t>
      </w:r>
      <w:r w:rsidR="002B59C1" w:rsidRPr="002B59C1">
        <w:rPr>
          <w:rFonts w:ascii="Cambria" w:eastAsia="Times New Roman" w:hAnsi="Cambria" w:cs="Times New Roman"/>
          <w:i/>
          <w:spacing w:val="-8"/>
          <w:sz w:val="25"/>
          <w:szCs w:val="25"/>
        </w:rPr>
        <w:t>Modelli societari e forme di finanziamento dell’impresa</w:t>
      </w:r>
      <w:r w:rsidR="002B59C1" w:rsidRPr="002B59C1">
        <w:rPr>
          <w:rFonts w:ascii="Cambria" w:eastAsia="Times New Roman" w:hAnsi="Cambria" w:cs="Times New Roman"/>
          <w:spacing w:val="-8"/>
          <w:sz w:val="25"/>
          <w:szCs w:val="25"/>
        </w:rPr>
        <w:t>” (CUP: E83C22000510005), finanziato nell’ambito dell’omonimo programma di ricerca scientifica di Ateneo 2021, Responsabile Scientifico Prof. Giuseppe SANTONI</w:t>
      </w:r>
      <w:r w:rsidR="0031766A" w:rsidRPr="002B59C1">
        <w:rPr>
          <w:rFonts w:ascii="Cambria" w:eastAsia="Times New Roman" w:hAnsi="Cambria" w:cs="Times New Roman"/>
          <w:spacing w:val="-8"/>
          <w:sz w:val="25"/>
          <w:szCs w:val="25"/>
        </w:rPr>
        <w:t xml:space="preserve">, </w:t>
      </w:r>
      <w:r w:rsidRPr="002B59C1">
        <w:rPr>
          <w:rFonts w:ascii="Cambria" w:eastAsia="Times New Roman" w:hAnsi="Cambria" w:cs="Times New Roman"/>
          <w:spacing w:val="-8"/>
          <w:sz w:val="25"/>
          <w:szCs w:val="25"/>
        </w:rPr>
        <w:t>bandita con Decreto Rettorale n</w:t>
      </w:r>
      <w:r w:rsidR="00B3126F" w:rsidRPr="002B59C1">
        <w:rPr>
          <w:rFonts w:ascii="Cambria" w:eastAsia="Times New Roman" w:hAnsi="Cambria" w:cs="Times New Roman"/>
          <w:spacing w:val="-8"/>
          <w:sz w:val="25"/>
          <w:szCs w:val="25"/>
        </w:rPr>
        <w:t>.</w:t>
      </w:r>
      <w:r w:rsidR="0031766A" w:rsidRPr="002B59C1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5865DA">
        <w:rPr>
          <w:rFonts w:ascii="Cambria" w:eastAsia="Times New Roman" w:hAnsi="Cambria" w:cs="Times New Roman"/>
          <w:spacing w:val="-8"/>
          <w:sz w:val="25"/>
          <w:szCs w:val="25"/>
        </w:rPr>
        <w:t xml:space="preserve">2631 </w:t>
      </w:r>
      <w:r w:rsidRPr="002B59C1">
        <w:rPr>
          <w:rFonts w:ascii="Cambria" w:eastAsia="Times New Roman" w:hAnsi="Cambria" w:cs="Times New Roman"/>
          <w:spacing w:val="-8"/>
          <w:sz w:val="25"/>
          <w:szCs w:val="25"/>
        </w:rPr>
        <w:t xml:space="preserve">del </w:t>
      </w:r>
      <w:r w:rsidR="005865DA">
        <w:rPr>
          <w:rFonts w:ascii="Cambria" w:eastAsia="Times New Roman" w:hAnsi="Cambria" w:cs="Times New Roman"/>
          <w:spacing w:val="-8"/>
          <w:sz w:val="25"/>
          <w:szCs w:val="25"/>
        </w:rPr>
        <w:t>27</w:t>
      </w:r>
      <w:r w:rsidRPr="002B59C1">
        <w:rPr>
          <w:rFonts w:ascii="Cambria" w:eastAsia="Times New Roman" w:hAnsi="Cambria" w:cs="Times New Roman"/>
          <w:spacing w:val="-8"/>
          <w:sz w:val="25"/>
          <w:szCs w:val="25"/>
        </w:rPr>
        <w:t>/</w:t>
      </w:r>
      <w:r w:rsidR="005865DA">
        <w:rPr>
          <w:rFonts w:ascii="Cambria" w:eastAsia="Times New Roman" w:hAnsi="Cambria" w:cs="Times New Roman"/>
          <w:spacing w:val="-8"/>
          <w:sz w:val="25"/>
          <w:szCs w:val="25"/>
        </w:rPr>
        <w:t>10</w:t>
      </w:r>
      <w:r w:rsidRPr="002B59C1">
        <w:rPr>
          <w:rFonts w:ascii="Cambria" w:eastAsia="Times New Roman" w:hAnsi="Cambria" w:cs="Times New Roman"/>
          <w:spacing w:val="-8"/>
          <w:sz w:val="25"/>
          <w:szCs w:val="25"/>
        </w:rPr>
        <w:t>/202</w:t>
      </w:r>
      <w:r w:rsidR="002B59C1" w:rsidRPr="002B59C1">
        <w:rPr>
          <w:rFonts w:ascii="Cambria" w:eastAsia="Times New Roman" w:hAnsi="Cambria" w:cs="Times New Roman"/>
          <w:spacing w:val="-8"/>
          <w:sz w:val="25"/>
          <w:szCs w:val="25"/>
        </w:rPr>
        <w:t>3</w:t>
      </w:r>
      <w:bookmarkStart w:id="0" w:name="_GoBack"/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B59C1"/>
    <w:rsid w:val="0031766A"/>
    <w:rsid w:val="00365F12"/>
    <w:rsid w:val="004A1DB0"/>
    <w:rsid w:val="00546AAF"/>
    <w:rsid w:val="00580C5F"/>
    <w:rsid w:val="005865DA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openxmlformats.org/package/2006/metadata/core-properties"/>
    <ds:schemaRef ds:uri="http://purl.org/dc/terms/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869CEB-EA7E-4B65-BD82-66096672E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2023-10-27T21:21:00Z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