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3E1A4BC" w:rsidR="007A3BDD" w:rsidRPr="007A3BDD" w:rsidRDefault="007A3BDD" w:rsidP="009A5F4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9A5F42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9A5F42" w:rsidRPr="009A5F42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 svolgimento di attività di ricerca presso il Dipartimento di</w:t>
      </w:r>
      <w:r w:rsidR="009A5F4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A5F42" w:rsidRPr="009A5F42">
        <w:rPr>
          <w:rFonts w:ascii="Cambria" w:eastAsia="Times New Roman" w:hAnsi="Cambria" w:cs="Times New Roman"/>
          <w:spacing w:val="-6"/>
          <w:sz w:val="25"/>
          <w:szCs w:val="25"/>
        </w:rPr>
        <w:t>Ingegneria Civile e Ingegneria Informatica, inerente al Progetto: “</w:t>
      </w:r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>Sperimentazione di soluzioni</w:t>
      </w:r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>tecnico-progettuali per l’integrazione del bambù nella costruzione di spazi human-</w:t>
      </w:r>
      <w:proofErr w:type="spellStart"/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>centered</w:t>
      </w:r>
      <w:proofErr w:type="spellEnd"/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per</w:t>
      </w:r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A5F42" w:rsidRPr="009A5F42">
        <w:rPr>
          <w:rFonts w:ascii="Cambria" w:eastAsia="Times New Roman" w:hAnsi="Cambria" w:cs="Times New Roman"/>
          <w:i/>
          <w:spacing w:val="-6"/>
          <w:sz w:val="25"/>
          <w:szCs w:val="25"/>
        </w:rPr>
        <w:t>microarchitetture modulari green di design</w:t>
      </w:r>
      <w:r w:rsidR="009A5F42" w:rsidRPr="009A5F42">
        <w:rPr>
          <w:rFonts w:ascii="Cambria" w:eastAsia="Times New Roman" w:hAnsi="Cambria" w:cs="Times New Roman"/>
          <w:spacing w:val="-6"/>
          <w:sz w:val="25"/>
          <w:szCs w:val="25"/>
        </w:rPr>
        <w:t>” (CUP: E83C23002410007)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9A5F42" w:rsidRPr="009A5F42">
        <w:rPr>
          <w:rFonts w:ascii="Cambria" w:eastAsia="Times New Roman" w:hAnsi="Cambria" w:cs="Times New Roman"/>
          <w:spacing w:val="-6"/>
          <w:sz w:val="25"/>
          <w:szCs w:val="25"/>
        </w:rPr>
        <w:t>2703 del 03/11/2023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A5F42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17C978-8452-4488-96F4-CE913A31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2023-11-03T11:23:00Z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