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6BE9F99" w14:textId="77777777" w:rsidR="008D0D80" w:rsidRPr="008D0D80" w:rsidRDefault="007A3BDD" w:rsidP="008D0D8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8D0D80" w:rsidRPr="008D0D80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sei mesi, per lo svolgimento di attività di</w:t>
      </w:r>
    </w:p>
    <w:p w14:paraId="64E037C9" w14:textId="12B72DB1" w:rsidR="007A3BDD" w:rsidRPr="007A3BDD" w:rsidRDefault="008D0D80" w:rsidP="008D0D8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ricerca presso il Dipartimento di Biologia inerente al Progetto: “</w:t>
      </w:r>
      <w:r w:rsidRPr="008D0D8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Studio sul </w:t>
      </w:r>
      <w:proofErr w:type="spellStart"/>
      <w:r w:rsidRPr="008D0D8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metabarcoding</w:t>
      </w:r>
      <w:proofErr w:type="spellEnd"/>
      <w:r w:rsidRPr="008D0D8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del DNA per</w:t>
      </w:r>
      <w:r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Pr="008D0D80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indagare gli aspetti biotici delle catture della pesca nel Mediterraneo e nel Mar Nero” </w:t>
      </w:r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(CUP: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E83C23001190007), finanziato dalla Food and </w:t>
      </w:r>
      <w:proofErr w:type="spellStart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Agriculture</w:t>
      </w:r>
      <w:proofErr w:type="spellEnd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 Organization of the </w:t>
      </w:r>
      <w:proofErr w:type="spellStart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United</w:t>
      </w:r>
      <w:proofErr w:type="spellEnd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 Nations under the General </w:t>
      </w:r>
      <w:proofErr w:type="spellStart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Fisheries</w:t>
      </w:r>
      <w:proofErr w:type="spellEnd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Commission</w:t>
      </w:r>
      <w:proofErr w:type="spellEnd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 for the </w:t>
      </w:r>
      <w:proofErr w:type="spellStart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Mediterranean</w:t>
      </w:r>
      <w:proofErr w:type="spellEnd"/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 xml:space="preserve"> (GFCM) - Responsabile Scientifico Prof.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t>Tommaso RUSSO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807 dell’01/03/2024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1F658E4" w14:textId="77777777" w:rsidR="008D0D80" w:rsidRDefault="008D0D8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4EA0CB6" w:rsidR="0031766A" w:rsidRDefault="008D0D8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="0031766A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1886277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8D0D8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Start w:id="0" w:name="_GoBack"/>
      <w:bookmarkEnd w:id="0"/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22084D13" w:rsidR="00E14E11" w:rsidRPr="008D0D8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D0D8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8D0D8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8D0D8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D0D80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74DD43-F3F2-442E-955B-184D9C87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2024-03-04T08:57:00Z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