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285FD018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EBEF91D" w14:textId="77777777" w:rsidR="001102B9" w:rsidRPr="007A3BDD" w:rsidRDefault="001102B9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1F72181" w:rsidR="007A3BDD" w:rsidRPr="007A3BDD" w:rsidRDefault="007A3BDD" w:rsidP="007A553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titoli e colloquio, per</w:t>
      </w:r>
      <w:r w:rsidR="001102B9" w:rsidRPr="001102B9">
        <w:rPr>
          <w:rFonts w:ascii="Cambria" w:hAnsi="Cambria" w:cs="Cambria"/>
          <w:sz w:val="24"/>
          <w:szCs w:val="24"/>
        </w:rPr>
        <w:t xml:space="preserve"> </w:t>
      </w:r>
      <w:r w:rsidR="001102B9">
        <w:rPr>
          <w:rFonts w:ascii="Cambria" w:hAnsi="Cambria" w:cs="Cambria"/>
          <w:sz w:val="24"/>
          <w:szCs w:val="24"/>
        </w:rPr>
        <w:t xml:space="preserve">l’assegnazione </w:t>
      </w:r>
      <w:r w:rsidR="001102B9" w:rsidRPr="001102B9">
        <w:rPr>
          <w:rFonts w:ascii="Cambria" w:eastAsia="Times New Roman" w:hAnsi="Cambria" w:cs="Times New Roman"/>
          <w:spacing w:val="-6"/>
          <w:sz w:val="25"/>
          <w:szCs w:val="25"/>
        </w:rPr>
        <w:t>di due borse post-laurea, della durata di dodici mesi ciascuna, per lo svolgimento di attività di ricerca presso il Dipartimento di Ingegneria dell’Impresa “Mario</w:t>
      </w:r>
      <w:r w:rsidR="007A55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1102B9" w:rsidRPr="001102B9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1102B9" w:rsidRPr="001102B9">
        <w:rPr>
          <w:rFonts w:ascii="Cambria" w:eastAsia="Times New Roman" w:hAnsi="Cambria" w:cs="Times New Roman"/>
          <w:spacing w:val="-6"/>
          <w:sz w:val="25"/>
          <w:szCs w:val="25"/>
        </w:rPr>
        <w:t>”, inerente al Progetto: “</w:t>
      </w:r>
      <w:r w:rsidR="001102B9" w:rsidRPr="001102B9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ALIANTE (Alluminio Innovativo per Automotive Nobilitato con coating</w:t>
      </w:r>
      <w:r w:rsidR="001102B9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r w:rsidR="001102B9" w:rsidRPr="001102B9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di grafene per il Trasporto dell’Energia elettrica)” </w:t>
      </w:r>
      <w:r w:rsidR="001102B9" w:rsidRPr="001102B9">
        <w:rPr>
          <w:rFonts w:ascii="Cambria" w:eastAsia="Times New Roman" w:hAnsi="Cambria" w:cs="Times New Roman"/>
          <w:spacing w:val="-6"/>
          <w:sz w:val="25"/>
          <w:szCs w:val="25"/>
        </w:rPr>
        <w:t>- (CUP: E89J23013920009), finanziato nell’ambito</w:t>
      </w:r>
      <w:r w:rsidR="001102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02B9" w:rsidRPr="001102B9">
        <w:rPr>
          <w:rFonts w:ascii="Cambria" w:eastAsia="Times New Roman" w:hAnsi="Cambria" w:cs="Times New Roman"/>
          <w:spacing w:val="-6"/>
          <w:sz w:val="25"/>
          <w:szCs w:val="25"/>
        </w:rPr>
        <w:t>del PR FESR LAZIO 2021-2027 - PROT. N. A0613-2023-078412, Responsabile Scientifica Prof.ssa</w:t>
      </w:r>
      <w:r w:rsidR="001102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02B9" w:rsidRPr="001102B9">
        <w:rPr>
          <w:rFonts w:ascii="Cambria" w:eastAsia="Times New Roman" w:hAnsi="Cambria" w:cs="Times New Roman"/>
          <w:spacing w:val="-6"/>
          <w:sz w:val="25"/>
          <w:szCs w:val="25"/>
        </w:rPr>
        <w:t>Nadia UCCIARDELLO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02B9">
        <w:rPr>
          <w:rFonts w:ascii="Cambria" w:eastAsia="Times New Roman" w:hAnsi="Cambria" w:cs="Times New Roman"/>
          <w:spacing w:val="-6"/>
          <w:sz w:val="25"/>
          <w:szCs w:val="25"/>
        </w:rPr>
        <w:t xml:space="preserve">1130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102B9">
        <w:rPr>
          <w:rFonts w:ascii="Cambria" w:eastAsia="Times New Roman" w:hAnsi="Cambria" w:cs="Times New Roman"/>
          <w:spacing w:val="-6"/>
          <w:sz w:val="25"/>
          <w:szCs w:val="25"/>
        </w:rPr>
        <w:t xml:space="preserve"> 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102B9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1102B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04C16BD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B53C957" w14:textId="77777777" w:rsidR="001102B9" w:rsidRPr="007A3BDD" w:rsidRDefault="001102B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02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A5530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4D2A197-C2CA-4DFA-8EC2-FAABBDECE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2024-04-04T11:39:00Z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