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960D04">
      <w:pPr>
        <w:widowControl w:val="0"/>
        <w:tabs>
          <w:tab w:val="left" w:pos="6636"/>
          <w:tab w:val="left" w:pos="9115"/>
        </w:tabs>
        <w:spacing w:after="0" w:line="288" w:lineRule="auto"/>
        <w:ind w:left="709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0546CCB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</w:t>
      </w:r>
      <w:r w:rsidRPr="00960D04">
        <w:rPr>
          <w:rFonts w:ascii="Cambria" w:eastAsia="Times New Roman" w:hAnsi="Cambria" w:cs="Times New Roman"/>
          <w:spacing w:val="-6"/>
          <w:sz w:val="25"/>
          <w:szCs w:val="25"/>
        </w:rPr>
        <w:t xml:space="preserve">, per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960D04">
        <w:rPr>
          <w:rFonts w:ascii="Cambria" w:eastAsia="Times New Roman" w:hAnsi="Cambria" w:cs="Times New Roman"/>
          <w:spacing w:val="-6"/>
          <w:sz w:val="25"/>
          <w:szCs w:val="25"/>
        </w:rPr>
        <w:t>tre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960D0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60D04" w:rsidRPr="00960D04">
        <w:rPr>
          <w:rFonts w:ascii="Cambria" w:eastAsia="Times New Roman" w:hAnsi="Cambria" w:cs="Times New Roman"/>
          <w:spacing w:val="-6"/>
          <w:sz w:val="25"/>
          <w:szCs w:val="25"/>
        </w:rPr>
        <w:t>Scienze e Tecnologie Chimiche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 “</w:t>
      </w:r>
      <w:r w:rsidR="00960D04" w:rsidRPr="00960D04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Monitoring Heart and </w:t>
      </w:r>
      <w:proofErr w:type="spellStart"/>
      <w:r w:rsidR="00960D04" w:rsidRPr="00960D04">
        <w:rPr>
          <w:rFonts w:ascii="Cambria" w:eastAsia="Times New Roman" w:hAnsi="Cambria" w:cs="Times New Roman"/>
          <w:i/>
          <w:spacing w:val="-6"/>
          <w:sz w:val="25"/>
          <w:szCs w:val="25"/>
        </w:rPr>
        <w:t>Cardiovascular</w:t>
      </w:r>
      <w:proofErr w:type="spellEnd"/>
      <w:r w:rsidR="00960D04" w:rsidRPr="00960D04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Disease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” (CUP:</w:t>
      </w:r>
      <w:r w:rsidR="00960D0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60D04" w:rsidRPr="00960D04">
        <w:rPr>
          <w:rFonts w:ascii="Cambria" w:eastAsia="Times New Roman" w:hAnsi="Cambria" w:cs="Times New Roman"/>
          <w:spacing w:val="-6"/>
          <w:sz w:val="25"/>
          <w:szCs w:val="25"/>
        </w:rPr>
        <w:t>F99J23000710007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), finanziato</w:t>
      </w:r>
      <w:r w:rsidR="00960D0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60D04" w:rsidRPr="00960D04">
        <w:rPr>
          <w:rFonts w:ascii="Cambria" w:eastAsia="Times New Roman" w:hAnsi="Cambria" w:cs="Times New Roman"/>
          <w:spacing w:val="-6"/>
          <w:sz w:val="25"/>
          <w:szCs w:val="25"/>
        </w:rPr>
        <w:t>nell’ambito del POR FESR 2021-2027 Riposizionamento Competitivo - Ambito 1 - A0613-2023-077260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60D04">
        <w:rPr>
          <w:rFonts w:ascii="Cambria" w:eastAsia="Times New Roman" w:hAnsi="Cambria" w:cs="Times New Roman"/>
          <w:spacing w:val="-6"/>
          <w:sz w:val="25"/>
          <w:szCs w:val="25"/>
        </w:rPr>
        <w:t xml:space="preserve">1199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960D04">
        <w:rPr>
          <w:rFonts w:ascii="Cambria" w:eastAsia="Times New Roman" w:hAnsi="Cambria" w:cs="Times New Roman"/>
          <w:spacing w:val="-6"/>
          <w:sz w:val="25"/>
          <w:szCs w:val="25"/>
        </w:rPr>
        <w:t>l’11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960D04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960D04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46F0D31E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E9BAEE6" w14:textId="0B830E72" w:rsidR="00546AAF" w:rsidRPr="00960D04" w:rsidRDefault="0031766A" w:rsidP="00960D04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lastRenderedPageBreak/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e di accettare in modo pieno 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60D04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0537AA-0280-43AF-B12A-BEB752CEA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2024-04-11T11:49:00Z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