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58D7598" w14:textId="77777777" w:rsidR="00E302C0" w:rsidRPr="00E302C0" w:rsidRDefault="00E302C0" w:rsidP="00E302C0">
      <w:pPr>
        <w:autoSpaceDE w:val="0"/>
        <w:autoSpaceDN w:val="0"/>
        <w:adjustRightInd w:val="0"/>
        <w:rPr>
          <w:color w:val="000000"/>
          <w:sz w:val="24"/>
          <w:szCs w:val="24"/>
          <w:lang w:bidi="ar-SA"/>
        </w:rPr>
      </w:pPr>
    </w:p>
    <w:p w14:paraId="1EE4F81A" w14:textId="4DFE838D" w:rsidR="00E302C0" w:rsidRPr="00E302C0" w:rsidRDefault="00E302C0" w:rsidP="00E302C0">
      <w:pPr>
        <w:autoSpaceDE w:val="0"/>
        <w:autoSpaceDN w:val="0"/>
        <w:adjustRightInd w:val="0"/>
        <w:spacing w:line="300" w:lineRule="exact"/>
        <w:rPr>
          <w:color w:val="000000"/>
          <w:sz w:val="22"/>
          <w:lang w:bidi="ar-SA"/>
        </w:rPr>
      </w:pPr>
      <w:r w:rsidRPr="00E302C0">
        <w:rPr>
          <w:color w:val="000000"/>
          <w:sz w:val="22"/>
          <w:lang w:bidi="ar-SA"/>
        </w:rPr>
        <w:t>Pubblicato il 1</w:t>
      </w:r>
      <w:r w:rsidR="00603AF2">
        <w:rPr>
          <w:color w:val="000000"/>
          <w:sz w:val="22"/>
          <w:lang w:bidi="ar-SA"/>
        </w:rPr>
        <w:t>7</w:t>
      </w:r>
      <w:r w:rsidRPr="00E302C0">
        <w:rPr>
          <w:color w:val="000000"/>
          <w:sz w:val="22"/>
          <w:lang w:bidi="ar-SA"/>
        </w:rPr>
        <w:t>/0</w:t>
      </w:r>
      <w:r w:rsidR="00603AF2">
        <w:rPr>
          <w:color w:val="000000"/>
          <w:sz w:val="22"/>
          <w:lang w:bidi="ar-SA"/>
        </w:rPr>
        <w:t>4</w:t>
      </w:r>
      <w:r w:rsidRPr="00E302C0">
        <w:rPr>
          <w:color w:val="000000"/>
          <w:sz w:val="22"/>
          <w:lang w:bidi="ar-SA"/>
        </w:rPr>
        <w:t>/202</w:t>
      </w:r>
      <w:r w:rsidR="00603AF2">
        <w:rPr>
          <w:color w:val="000000"/>
          <w:sz w:val="22"/>
          <w:lang w:bidi="ar-SA"/>
        </w:rPr>
        <w:t>4</w:t>
      </w:r>
      <w:r w:rsidRPr="00E302C0">
        <w:rPr>
          <w:color w:val="000000"/>
          <w:sz w:val="22"/>
          <w:lang w:bidi="ar-SA"/>
        </w:rPr>
        <w:t xml:space="preserve"> </w:t>
      </w:r>
    </w:p>
    <w:p w14:paraId="510EB38B" w14:textId="20AE7143" w:rsidR="00E302C0" w:rsidRPr="00E302C0" w:rsidRDefault="00E302C0" w:rsidP="00E302C0">
      <w:pPr>
        <w:autoSpaceDE w:val="0"/>
        <w:autoSpaceDN w:val="0"/>
        <w:adjustRightInd w:val="0"/>
        <w:spacing w:line="300" w:lineRule="exact"/>
        <w:rPr>
          <w:color w:val="000000"/>
          <w:sz w:val="22"/>
          <w:lang w:bidi="ar-SA"/>
        </w:rPr>
      </w:pPr>
      <w:r w:rsidRPr="00E302C0">
        <w:rPr>
          <w:color w:val="000000"/>
          <w:sz w:val="22"/>
          <w:lang w:bidi="ar-SA"/>
        </w:rPr>
        <w:t>D.</w:t>
      </w:r>
      <w:r w:rsidR="00603AF2">
        <w:rPr>
          <w:color w:val="000000"/>
          <w:sz w:val="22"/>
          <w:lang w:bidi="ar-SA"/>
        </w:rPr>
        <w:t xml:space="preserve">R. </w:t>
      </w:r>
      <w:r w:rsidRPr="00E302C0">
        <w:rPr>
          <w:color w:val="000000"/>
          <w:sz w:val="22"/>
          <w:lang w:bidi="ar-SA"/>
        </w:rPr>
        <w:t xml:space="preserve">n. </w:t>
      </w:r>
      <w:r w:rsidR="00603AF2">
        <w:rPr>
          <w:color w:val="000000"/>
          <w:sz w:val="22"/>
          <w:lang w:bidi="ar-SA"/>
        </w:rPr>
        <w:t>652</w:t>
      </w:r>
      <w:r w:rsidRPr="00E302C0">
        <w:rPr>
          <w:color w:val="000000"/>
          <w:sz w:val="22"/>
          <w:lang w:bidi="ar-SA"/>
        </w:rPr>
        <w:t xml:space="preserve"> del</w:t>
      </w:r>
      <w:r w:rsidR="00603AF2">
        <w:rPr>
          <w:color w:val="000000"/>
          <w:sz w:val="22"/>
          <w:lang w:bidi="ar-SA"/>
        </w:rPr>
        <w:t xml:space="preserve"> 23/02/2024</w:t>
      </w:r>
      <w:r w:rsidRPr="00E302C0">
        <w:rPr>
          <w:color w:val="000000"/>
          <w:sz w:val="22"/>
          <w:lang w:bidi="ar-SA"/>
        </w:rPr>
        <w:t xml:space="preserve"> – Rettificato con D.</w:t>
      </w:r>
      <w:r w:rsidR="00603AF2">
        <w:rPr>
          <w:color w:val="000000"/>
          <w:sz w:val="22"/>
          <w:lang w:bidi="ar-SA"/>
        </w:rPr>
        <w:t>R</w:t>
      </w:r>
      <w:r w:rsidRPr="00E302C0">
        <w:rPr>
          <w:color w:val="000000"/>
          <w:sz w:val="22"/>
          <w:lang w:bidi="ar-SA"/>
        </w:rPr>
        <w:t>. n. 1</w:t>
      </w:r>
      <w:r w:rsidR="00603AF2">
        <w:rPr>
          <w:color w:val="000000"/>
          <w:sz w:val="22"/>
          <w:lang w:bidi="ar-SA"/>
        </w:rPr>
        <w:t>124</w:t>
      </w:r>
      <w:r w:rsidRPr="00E302C0">
        <w:rPr>
          <w:color w:val="000000"/>
          <w:sz w:val="22"/>
          <w:lang w:bidi="ar-SA"/>
        </w:rPr>
        <w:t xml:space="preserve"> del </w:t>
      </w:r>
      <w:r w:rsidR="00603AF2">
        <w:rPr>
          <w:color w:val="000000"/>
          <w:sz w:val="22"/>
          <w:lang w:bidi="ar-SA"/>
        </w:rPr>
        <w:t>03/04</w:t>
      </w:r>
      <w:r w:rsidRPr="00E302C0">
        <w:rPr>
          <w:color w:val="000000"/>
          <w:sz w:val="22"/>
          <w:lang w:bidi="ar-SA"/>
        </w:rPr>
        <w:t>/202</w:t>
      </w:r>
      <w:bookmarkStart w:id="0" w:name="_GoBack"/>
      <w:bookmarkEnd w:id="0"/>
      <w:r w:rsidR="00603AF2">
        <w:rPr>
          <w:color w:val="000000"/>
          <w:sz w:val="22"/>
          <w:lang w:bidi="ar-SA"/>
        </w:rPr>
        <w:t>4</w:t>
      </w:r>
      <w:r w:rsidRPr="00E302C0">
        <w:rPr>
          <w:color w:val="000000"/>
          <w:sz w:val="22"/>
          <w:lang w:bidi="ar-SA"/>
        </w:rPr>
        <w:t xml:space="preserve"> </w:t>
      </w:r>
    </w:p>
    <w:p w14:paraId="3C0ABAE1" w14:textId="245E125F" w:rsidR="00E302C0" w:rsidRPr="00E302C0" w:rsidRDefault="00E302C0" w:rsidP="00E302C0">
      <w:pPr>
        <w:autoSpaceDE w:val="0"/>
        <w:autoSpaceDN w:val="0"/>
        <w:adjustRightInd w:val="0"/>
        <w:spacing w:line="300" w:lineRule="exact"/>
        <w:rPr>
          <w:color w:val="000000"/>
          <w:sz w:val="22"/>
          <w:lang w:bidi="ar-SA"/>
        </w:rPr>
      </w:pPr>
      <w:r w:rsidRPr="00E302C0">
        <w:rPr>
          <w:color w:val="000000"/>
          <w:sz w:val="22"/>
          <w:lang w:bidi="ar-SA"/>
        </w:rPr>
        <w:t>Riferimento 2</w:t>
      </w:r>
      <w:r w:rsidR="00603AF2">
        <w:rPr>
          <w:color w:val="000000"/>
          <w:sz w:val="22"/>
          <w:lang w:bidi="ar-SA"/>
        </w:rPr>
        <w:t>270</w:t>
      </w:r>
      <w:r w:rsidRPr="00E302C0">
        <w:rPr>
          <w:color w:val="000000"/>
          <w:sz w:val="22"/>
          <w:lang w:bidi="ar-SA"/>
        </w:rPr>
        <w:t xml:space="preserve"> </w:t>
      </w:r>
    </w:p>
    <w:p w14:paraId="3457A9AF" w14:textId="3C4D6CBB" w:rsidR="00B475A0" w:rsidRDefault="00E302C0" w:rsidP="00E302C0">
      <w:pPr>
        <w:pStyle w:val="Corpotesto"/>
        <w:spacing w:line="300" w:lineRule="exact"/>
        <w:rPr>
          <w:color w:val="000000" w:themeColor="text1"/>
        </w:rPr>
      </w:pPr>
      <w:r w:rsidRPr="00E302C0">
        <w:rPr>
          <w:color w:val="000000"/>
          <w:sz w:val="22"/>
          <w:szCs w:val="22"/>
          <w:lang w:bidi="ar-SA"/>
        </w:rPr>
        <w:t>Scadenza 1</w:t>
      </w:r>
      <w:r w:rsidR="00EA1C58">
        <w:rPr>
          <w:color w:val="000000"/>
          <w:sz w:val="22"/>
          <w:szCs w:val="22"/>
          <w:lang w:bidi="ar-SA"/>
        </w:rPr>
        <w:t>5</w:t>
      </w:r>
      <w:r w:rsidRPr="00E302C0">
        <w:rPr>
          <w:color w:val="000000"/>
          <w:sz w:val="22"/>
          <w:szCs w:val="22"/>
          <w:lang w:bidi="ar-SA"/>
        </w:rPr>
        <w:t>/0</w:t>
      </w:r>
      <w:r w:rsidR="00603AF2">
        <w:rPr>
          <w:color w:val="000000"/>
          <w:sz w:val="22"/>
          <w:szCs w:val="22"/>
          <w:lang w:bidi="ar-SA"/>
        </w:rPr>
        <w:t>5</w:t>
      </w:r>
      <w:r w:rsidRPr="00E302C0">
        <w:rPr>
          <w:color w:val="000000"/>
          <w:sz w:val="22"/>
          <w:szCs w:val="22"/>
          <w:lang w:bidi="ar-SA"/>
        </w:rPr>
        <w:t>/202</w:t>
      </w:r>
      <w:r w:rsidR="00603AF2">
        <w:rPr>
          <w:color w:val="000000"/>
          <w:sz w:val="22"/>
          <w:szCs w:val="22"/>
          <w:lang w:bidi="ar-SA"/>
        </w:rPr>
        <w:t>4</w:t>
      </w:r>
      <w:r w:rsidRPr="00E302C0">
        <w:rPr>
          <w:color w:val="000000"/>
          <w:sz w:val="22"/>
          <w:szCs w:val="22"/>
          <w:lang w:bidi="ar-SA"/>
        </w:rPr>
        <w:t xml:space="preserve"> ore 13:00</w:t>
      </w:r>
    </w:p>
    <w:p w14:paraId="3457A9B0" w14:textId="77777777" w:rsidR="00B475A0" w:rsidRDefault="00E302C0">
      <w:pPr>
        <w:pStyle w:val="Corpotesto"/>
        <w:spacing w:before="600" w:line="320" w:lineRule="exact"/>
        <w:rPr>
          <w:b/>
          <w:color w:val="000000" w:themeColor="text1"/>
          <w:sz w:val="22"/>
          <w:szCs w:val="22"/>
        </w:rPr>
      </w:pPr>
      <w:r>
        <w:rPr>
          <w:b/>
          <w:color w:val="000000" w:themeColor="text1"/>
          <w:sz w:val="22"/>
          <w:szCs w:val="22"/>
        </w:rPr>
        <w:t xml:space="preserve">Procedura pubblica selettiva per il reclutamento di un ricercatore con contratto a tempo determinato ai sensi dell’art. 24, comma 3 della legge 30 dicembre 2010, n. 240 e </w:t>
      </w:r>
      <w:proofErr w:type="spellStart"/>
      <w:r>
        <w:rPr>
          <w:b/>
          <w:color w:val="000000" w:themeColor="text1"/>
          <w:sz w:val="22"/>
          <w:szCs w:val="22"/>
        </w:rPr>
        <w:t>ss.mm.ii</w:t>
      </w:r>
      <w:proofErr w:type="spellEnd"/>
      <w:r>
        <w:rPr>
          <w:b/>
          <w:color w:val="000000" w:themeColor="text1"/>
          <w:sz w:val="22"/>
          <w:szCs w:val="22"/>
        </w:rPr>
        <w:t>. (</w:t>
      </w:r>
      <w:r>
        <w:rPr>
          <w:b/>
          <w:i/>
          <w:color w:val="000000" w:themeColor="text1"/>
          <w:sz w:val="22"/>
          <w:szCs w:val="22"/>
        </w:rPr>
        <w:t>ricercatore in tenure track</w:t>
      </w:r>
      <w:r>
        <w:rPr>
          <w:b/>
          <w:color w:val="000000" w:themeColor="text1"/>
          <w:sz w:val="22"/>
          <w:szCs w:val="22"/>
        </w:rPr>
        <w:t>)</w:t>
      </w:r>
      <w:r>
        <w:rPr>
          <w:color w:val="000000" w:themeColor="text1"/>
          <w:sz w:val="22"/>
          <w:szCs w:val="22"/>
        </w:rPr>
        <w:t xml:space="preserve">, </w:t>
      </w:r>
      <w:r>
        <w:rPr>
          <w:b/>
          <w:color w:val="000000" w:themeColor="text1"/>
          <w:sz w:val="22"/>
          <w:szCs w:val="22"/>
        </w:rPr>
        <w:t>in regime di impegno a tempo pieno,</w:t>
      </w:r>
      <w:r>
        <w:rPr>
          <w:color w:val="000000" w:themeColor="text1"/>
          <w:sz w:val="22"/>
          <w:szCs w:val="22"/>
        </w:rPr>
        <w:t xml:space="preserve"> </w:t>
      </w:r>
      <w:r>
        <w:rPr>
          <w:b/>
          <w:color w:val="000000" w:themeColor="text1"/>
          <w:sz w:val="22"/>
          <w:szCs w:val="22"/>
        </w:rPr>
        <w:t>presso il Dipartimento di Storia, Patrimonio culturale, Formazione e Società dell’Università degli Studi di Roma Tor Vergata, per il settore scientifico disciplinare L-LIN/21.</w:t>
      </w:r>
    </w:p>
    <w:p w14:paraId="3457A9B1" w14:textId="77777777" w:rsidR="00B475A0" w:rsidRDefault="00E302C0">
      <w:pPr>
        <w:pStyle w:val="Corpotesto"/>
        <w:spacing w:before="240" w:after="240" w:line="320" w:lineRule="exact"/>
        <w:jc w:val="center"/>
        <w:rPr>
          <w:color w:val="000000" w:themeColor="text1"/>
          <w:sz w:val="22"/>
          <w:szCs w:val="22"/>
        </w:rPr>
      </w:pPr>
      <w:r>
        <w:rPr>
          <w:b/>
          <w:color w:val="000000" w:themeColor="text1"/>
          <w:sz w:val="22"/>
          <w:szCs w:val="22"/>
        </w:rPr>
        <w:t>IL RETTORE</w:t>
      </w:r>
    </w:p>
    <w:p w14:paraId="3457A9B2" w14:textId="77777777" w:rsidR="00B475A0" w:rsidRDefault="00E302C0">
      <w:pPr>
        <w:spacing w:before="40" w:line="320" w:lineRule="exact"/>
        <w:jc w:val="both"/>
        <w:rPr>
          <w:color w:val="000000" w:themeColor="text1"/>
          <w:sz w:val="22"/>
        </w:rPr>
      </w:pPr>
      <w:r>
        <w:rPr>
          <w:b/>
          <w:color w:val="000000" w:themeColor="text1"/>
          <w:sz w:val="22"/>
        </w:rPr>
        <w:t xml:space="preserve">VISTA </w:t>
      </w:r>
      <w:r>
        <w:rPr>
          <w:color w:val="000000" w:themeColor="text1"/>
          <w:sz w:val="22"/>
        </w:rPr>
        <w:t>la legge 9 maggio 1989, n. 168 recante norme sull’autonomia universitaria e successive modificazioni e integrazioni;</w:t>
      </w:r>
    </w:p>
    <w:p w14:paraId="3457A9B3" w14:textId="77777777" w:rsidR="00B475A0" w:rsidRDefault="00E302C0">
      <w:pPr>
        <w:spacing w:before="40" w:line="320" w:lineRule="exact"/>
        <w:jc w:val="both"/>
        <w:rPr>
          <w:strike/>
          <w:color w:val="000000" w:themeColor="text1"/>
          <w:sz w:val="22"/>
        </w:rPr>
      </w:pPr>
      <w:r>
        <w:rPr>
          <w:b/>
          <w:color w:val="000000" w:themeColor="text1"/>
          <w:sz w:val="22"/>
        </w:rPr>
        <w:t xml:space="preserve">VISTA </w:t>
      </w:r>
      <w:r>
        <w:rPr>
          <w:color w:val="000000" w:themeColor="text1"/>
          <w:sz w:val="22"/>
        </w:rPr>
        <w:t>la legge 7 agosto 1990, n. 241 e successive modificazioni e integrazioni, recante norme in materia di procedimento amministrativo e di diritto di accesso ai documenti amministrativi;</w:t>
      </w:r>
    </w:p>
    <w:p w14:paraId="3457A9B4" w14:textId="77777777" w:rsidR="00B475A0" w:rsidRDefault="00E302C0">
      <w:pPr>
        <w:spacing w:before="40" w:line="320" w:lineRule="exact"/>
        <w:jc w:val="both"/>
        <w:rPr>
          <w:color w:val="000000" w:themeColor="text1"/>
          <w:sz w:val="22"/>
        </w:rPr>
      </w:pPr>
      <w:r>
        <w:rPr>
          <w:b/>
          <w:color w:val="000000" w:themeColor="text1"/>
          <w:sz w:val="22"/>
        </w:rPr>
        <w:t xml:space="preserve">VISTO </w:t>
      </w:r>
      <w:r>
        <w:rPr>
          <w:color w:val="000000" w:themeColor="text1"/>
          <w:sz w:val="22"/>
        </w:rPr>
        <w:t>il D.P.R. 28 dicembre 2000, n. 445 “</w:t>
      </w:r>
      <w:r>
        <w:rPr>
          <w:i/>
          <w:color w:val="000000" w:themeColor="text1"/>
          <w:sz w:val="22"/>
        </w:rPr>
        <w:t>Testo unico delle disposizioni legislative e regolamentari in materia di documentazione amministrativa</w:t>
      </w:r>
      <w:r>
        <w:rPr>
          <w:color w:val="000000" w:themeColor="text1"/>
          <w:sz w:val="22"/>
        </w:rPr>
        <w:t xml:space="preserve">” e </w:t>
      </w:r>
      <w:proofErr w:type="spellStart"/>
      <w:r>
        <w:rPr>
          <w:color w:val="000000" w:themeColor="text1"/>
          <w:sz w:val="22"/>
        </w:rPr>
        <w:t>ss.mm.ii</w:t>
      </w:r>
      <w:proofErr w:type="spellEnd"/>
      <w:r>
        <w:rPr>
          <w:color w:val="000000" w:themeColor="text1"/>
          <w:sz w:val="22"/>
        </w:rPr>
        <w:t>.;</w:t>
      </w:r>
    </w:p>
    <w:p w14:paraId="3457A9B5" w14:textId="77777777" w:rsidR="00B475A0" w:rsidRDefault="00E302C0">
      <w:pPr>
        <w:spacing w:before="40" w:line="320" w:lineRule="exact"/>
        <w:jc w:val="both"/>
        <w:rPr>
          <w:color w:val="000000" w:themeColor="text1"/>
          <w:sz w:val="22"/>
        </w:rPr>
      </w:pPr>
      <w:r>
        <w:rPr>
          <w:b/>
          <w:color w:val="000000" w:themeColor="text1"/>
          <w:sz w:val="22"/>
        </w:rPr>
        <w:t>VISTO</w:t>
      </w:r>
      <w:r>
        <w:rPr>
          <w:color w:val="000000" w:themeColor="text1"/>
          <w:sz w:val="22"/>
        </w:rPr>
        <w:t xml:space="preserve"> il decreto legislativo 30 marzo 2001, n. 165 “</w:t>
      </w:r>
      <w:r>
        <w:rPr>
          <w:i/>
          <w:color w:val="000000" w:themeColor="text1"/>
          <w:sz w:val="22"/>
        </w:rPr>
        <w:t>Norme generali sull’ordinamento del lavoro alle dipendenze delle amministrazioni pubbliche</w:t>
      </w:r>
      <w:r>
        <w:rPr>
          <w:color w:val="000000" w:themeColor="text1"/>
          <w:sz w:val="22"/>
        </w:rPr>
        <w:t>” e successive modificazioni e integrazioni;</w:t>
      </w:r>
    </w:p>
    <w:p w14:paraId="3457A9B6" w14:textId="77777777" w:rsidR="00B475A0" w:rsidRDefault="00E302C0">
      <w:pPr>
        <w:spacing w:before="40" w:line="320" w:lineRule="exact"/>
        <w:jc w:val="both"/>
        <w:rPr>
          <w:color w:val="000000" w:themeColor="text1"/>
          <w:sz w:val="22"/>
        </w:rPr>
      </w:pPr>
      <w:r>
        <w:rPr>
          <w:b/>
          <w:color w:val="000000" w:themeColor="text1"/>
          <w:sz w:val="22"/>
        </w:rPr>
        <w:t>VISTI</w:t>
      </w:r>
      <w:r>
        <w:rPr>
          <w:color w:val="000000" w:themeColor="text1"/>
          <w:sz w:val="22"/>
        </w:rPr>
        <w:t xml:space="preserve"> il decreto legislativo 30 giugno 2003, n. 196 “</w:t>
      </w:r>
      <w:r>
        <w:rPr>
          <w:i/>
          <w:color w:val="000000" w:themeColor="text1"/>
          <w:sz w:val="22"/>
        </w:rPr>
        <w:t>Codice in materia di protezione dei dati personali</w:t>
      </w:r>
      <w:r>
        <w:rPr>
          <w:color w:val="000000" w:themeColor="text1"/>
          <w:sz w:val="22"/>
        </w:rPr>
        <w:t xml:space="preserve">” e </w:t>
      </w:r>
      <w:proofErr w:type="spellStart"/>
      <w:r>
        <w:rPr>
          <w:color w:val="000000" w:themeColor="text1"/>
          <w:sz w:val="22"/>
        </w:rPr>
        <w:t>ss.mm.ii</w:t>
      </w:r>
      <w:proofErr w:type="spellEnd"/>
      <w:r>
        <w:rPr>
          <w:color w:val="000000" w:themeColor="text1"/>
          <w:sz w:val="22"/>
        </w:rPr>
        <w:t>. ed il decreto legislativo 10 agosto 2018, n. 101 “</w:t>
      </w:r>
      <w:r>
        <w:rPr>
          <w:i/>
          <w:color w:val="000000" w:themeColor="text1"/>
          <w:sz w:val="22"/>
        </w:rPr>
        <w:t>Disposizioni per l’adeguamento della normativa nazionale alle disposizioni del regolamento (UE) 2016/679 del Parlamento europeo e del Consiglio, del 27 aprile 2016, relativo alla protezione delle persone fisiche con riguardo al trattamento dei dati personali, nonché alla libera circolazione di tali dati e che abroga la direttiva 95/46/CE (Regolamento generale sulla protezione dei dati)</w:t>
      </w:r>
      <w:r>
        <w:rPr>
          <w:color w:val="000000" w:themeColor="text1"/>
          <w:sz w:val="22"/>
        </w:rPr>
        <w:t>”;</w:t>
      </w:r>
    </w:p>
    <w:p w14:paraId="3457A9B7" w14:textId="77777777" w:rsidR="00B475A0" w:rsidRDefault="00E302C0">
      <w:pPr>
        <w:spacing w:before="40" w:line="320" w:lineRule="exact"/>
        <w:jc w:val="both"/>
        <w:rPr>
          <w:color w:val="000000" w:themeColor="text1"/>
          <w:sz w:val="22"/>
        </w:rPr>
      </w:pPr>
      <w:r>
        <w:rPr>
          <w:b/>
          <w:color w:val="000000" w:themeColor="text1"/>
          <w:sz w:val="22"/>
        </w:rPr>
        <w:t xml:space="preserve">VISTA </w:t>
      </w:r>
      <w:r>
        <w:rPr>
          <w:color w:val="000000" w:themeColor="text1"/>
          <w:sz w:val="22"/>
        </w:rPr>
        <w:t>la legge 15 aprile 2004 n. 106: “</w:t>
      </w:r>
      <w:r>
        <w:rPr>
          <w:i/>
          <w:color w:val="000000" w:themeColor="text1"/>
          <w:sz w:val="22"/>
        </w:rPr>
        <w:t>Norme relative al deposito legale di documenti di interesse culturale destinati all’uso pubblico</w:t>
      </w:r>
      <w:r>
        <w:rPr>
          <w:color w:val="000000" w:themeColor="text1"/>
          <w:sz w:val="22"/>
        </w:rPr>
        <w:t>” nonché il D.P.R. 3 maggio 2006 n. 252 “</w:t>
      </w:r>
      <w:r>
        <w:rPr>
          <w:i/>
          <w:color w:val="000000" w:themeColor="text1"/>
          <w:sz w:val="22"/>
        </w:rPr>
        <w:t>Regolamento recante norme in materia di deposito dei documenti di interesse culturale destinati all’uso pubblico</w:t>
      </w:r>
      <w:r>
        <w:rPr>
          <w:color w:val="000000" w:themeColor="text1"/>
          <w:sz w:val="22"/>
        </w:rPr>
        <w:t>”;</w:t>
      </w:r>
    </w:p>
    <w:p w14:paraId="3457A9B8" w14:textId="77777777" w:rsidR="00B475A0" w:rsidRDefault="00E302C0">
      <w:pPr>
        <w:spacing w:before="40" w:line="320" w:lineRule="exact"/>
        <w:jc w:val="both"/>
        <w:rPr>
          <w:color w:val="000000" w:themeColor="text1"/>
          <w:sz w:val="22"/>
        </w:rPr>
      </w:pPr>
      <w:r>
        <w:rPr>
          <w:b/>
          <w:color w:val="000000" w:themeColor="text1"/>
          <w:sz w:val="22"/>
        </w:rPr>
        <w:t xml:space="preserve">VISTO </w:t>
      </w:r>
      <w:r>
        <w:rPr>
          <w:color w:val="000000" w:themeColor="text1"/>
          <w:sz w:val="22"/>
        </w:rPr>
        <w:t>il decreto legislativo 11 aprile 2006 n. 198 “</w:t>
      </w:r>
      <w:r>
        <w:rPr>
          <w:i/>
          <w:color w:val="000000" w:themeColor="text1"/>
          <w:sz w:val="22"/>
        </w:rPr>
        <w:t>Codice delle pari opportunità tra uomo e donna, a norma dell’articolo 6 della legge 28 novembre 2005, n. 246</w:t>
      </w:r>
      <w:bookmarkStart w:id="1" w:name="_Hlk156129710"/>
      <w:bookmarkEnd w:id="1"/>
      <w:r>
        <w:rPr>
          <w:color w:val="000000" w:themeColor="text1"/>
          <w:sz w:val="22"/>
        </w:rPr>
        <w:t>”;</w:t>
      </w:r>
    </w:p>
    <w:p w14:paraId="3457A9B9" w14:textId="77777777" w:rsidR="00B475A0" w:rsidRDefault="00E302C0">
      <w:pPr>
        <w:spacing w:before="40" w:line="320" w:lineRule="exact"/>
        <w:jc w:val="both"/>
        <w:rPr>
          <w:color w:val="000000" w:themeColor="text1"/>
          <w:sz w:val="22"/>
        </w:rPr>
      </w:pPr>
      <w:r>
        <w:rPr>
          <w:b/>
          <w:color w:val="000000" w:themeColor="text1"/>
          <w:sz w:val="22"/>
        </w:rPr>
        <w:t xml:space="preserve">VISTA </w:t>
      </w:r>
      <w:r>
        <w:rPr>
          <w:color w:val="000000" w:themeColor="text1"/>
          <w:sz w:val="22"/>
        </w:rPr>
        <w:t xml:space="preserve">la legge 30 dicembre 2010 n. 240 e </w:t>
      </w:r>
      <w:proofErr w:type="spellStart"/>
      <w:r>
        <w:rPr>
          <w:color w:val="000000" w:themeColor="text1"/>
          <w:sz w:val="22"/>
        </w:rPr>
        <w:t>ss.mm.ii</w:t>
      </w:r>
      <w:proofErr w:type="spellEnd"/>
      <w:r>
        <w:rPr>
          <w:color w:val="000000" w:themeColor="text1"/>
          <w:sz w:val="22"/>
        </w:rPr>
        <w:t>. “</w:t>
      </w:r>
      <w:r>
        <w:rPr>
          <w:i/>
          <w:color w:val="000000" w:themeColor="text1"/>
          <w:sz w:val="22"/>
        </w:rPr>
        <w:t>Norme in materia di organizzazione delle università, di personale accademico e reclutamento, nonché delega al Governo per incentivare la qualità e l’efficienza del sistema universitario</w:t>
      </w:r>
      <w:r>
        <w:rPr>
          <w:color w:val="000000" w:themeColor="text1"/>
          <w:sz w:val="22"/>
        </w:rPr>
        <w:t xml:space="preserve">”; </w:t>
      </w:r>
    </w:p>
    <w:p w14:paraId="3457A9BA" w14:textId="77777777" w:rsidR="00B475A0" w:rsidRDefault="00E302C0">
      <w:pPr>
        <w:spacing w:before="40" w:line="320" w:lineRule="exact"/>
        <w:jc w:val="both"/>
        <w:rPr>
          <w:color w:val="000000" w:themeColor="text1"/>
          <w:sz w:val="22"/>
        </w:rPr>
      </w:pPr>
      <w:r>
        <w:rPr>
          <w:b/>
          <w:color w:val="000000" w:themeColor="text1"/>
          <w:sz w:val="22"/>
        </w:rPr>
        <w:t xml:space="preserve">VISTO </w:t>
      </w:r>
      <w:r>
        <w:rPr>
          <w:color w:val="000000" w:themeColor="text1"/>
          <w:sz w:val="22"/>
        </w:rPr>
        <w:t>il D.P.R. 15 dicembre 2011, n. 232 “</w:t>
      </w:r>
      <w:r>
        <w:rPr>
          <w:i/>
          <w:color w:val="000000" w:themeColor="text1"/>
          <w:sz w:val="22"/>
        </w:rPr>
        <w:t>Regolamento per la disciplina del trattamento economico dei professori e dei ricercatori universitari, a norma dell’art. 8, commi 1 e 3 della legge 240/2010</w:t>
      </w:r>
      <w:bookmarkStart w:id="2" w:name="_Hlk156129763"/>
      <w:bookmarkEnd w:id="2"/>
      <w:r>
        <w:rPr>
          <w:color w:val="000000" w:themeColor="text1"/>
          <w:sz w:val="22"/>
        </w:rPr>
        <w:t>”;</w:t>
      </w:r>
    </w:p>
    <w:p w14:paraId="3457A9BB" w14:textId="77777777" w:rsidR="00B475A0" w:rsidRDefault="00E302C0">
      <w:pPr>
        <w:spacing w:before="40" w:line="320" w:lineRule="exact"/>
        <w:jc w:val="both"/>
        <w:rPr>
          <w:color w:val="000000" w:themeColor="text1"/>
          <w:sz w:val="22"/>
        </w:rPr>
      </w:pPr>
      <w:r>
        <w:rPr>
          <w:b/>
          <w:color w:val="000000" w:themeColor="text1"/>
          <w:sz w:val="22"/>
        </w:rPr>
        <w:t xml:space="preserve">VISTO </w:t>
      </w:r>
      <w:r>
        <w:rPr>
          <w:color w:val="000000" w:themeColor="text1"/>
          <w:sz w:val="22"/>
        </w:rPr>
        <w:t>il Decreto ministeriale 25 maggio 2011, n. 243, concernente “</w:t>
      </w:r>
      <w:r>
        <w:rPr>
          <w:i/>
          <w:color w:val="000000" w:themeColor="text1"/>
          <w:sz w:val="22"/>
        </w:rPr>
        <w:t>Criteri e parametri riconosciuti anche in ambito internazionale per la valutazione preliminare dei candidati di procedure pubbliche di selezione dei destinatari di contratti di cui all’art. 24, comma 2, lettera c) della legge 30 dicembre 2010, n. 240</w:t>
      </w:r>
      <w:r>
        <w:rPr>
          <w:color w:val="000000" w:themeColor="text1"/>
          <w:sz w:val="22"/>
        </w:rPr>
        <w:t xml:space="preserve">” e </w:t>
      </w:r>
      <w:proofErr w:type="spellStart"/>
      <w:r>
        <w:rPr>
          <w:color w:val="000000" w:themeColor="text1"/>
          <w:sz w:val="22"/>
        </w:rPr>
        <w:t>ss.mm.ii</w:t>
      </w:r>
      <w:proofErr w:type="spellEnd"/>
      <w:r>
        <w:rPr>
          <w:color w:val="000000" w:themeColor="text1"/>
          <w:sz w:val="22"/>
        </w:rPr>
        <w:t>.;</w:t>
      </w:r>
    </w:p>
    <w:p w14:paraId="3457A9BC" w14:textId="77777777" w:rsidR="00B475A0" w:rsidRDefault="00E302C0">
      <w:pPr>
        <w:spacing w:before="40" w:line="320" w:lineRule="exact"/>
        <w:jc w:val="both"/>
        <w:rPr>
          <w:color w:val="000000" w:themeColor="text1"/>
          <w:sz w:val="22"/>
        </w:rPr>
      </w:pPr>
      <w:r>
        <w:rPr>
          <w:b/>
          <w:color w:val="000000" w:themeColor="text1"/>
          <w:sz w:val="22"/>
        </w:rPr>
        <w:lastRenderedPageBreak/>
        <w:t>VISTA</w:t>
      </w:r>
      <w:r>
        <w:rPr>
          <w:color w:val="000000" w:themeColor="text1"/>
          <w:sz w:val="22"/>
        </w:rPr>
        <w:t xml:space="preserve"> la legge 6 novembre 2012, n. 190, in materia di “</w:t>
      </w:r>
      <w:r>
        <w:rPr>
          <w:i/>
          <w:color w:val="000000" w:themeColor="text1"/>
          <w:sz w:val="22"/>
        </w:rPr>
        <w:t>Disposizioni per la prevenzione e la repressione della corruzione e dell’illegalità nella pubblica amministrazione</w:t>
      </w:r>
      <w:r>
        <w:rPr>
          <w:color w:val="000000" w:themeColor="text1"/>
          <w:sz w:val="22"/>
        </w:rPr>
        <w:t>” e successive modificazioni e integrazioni;</w:t>
      </w:r>
    </w:p>
    <w:p w14:paraId="3457A9BD" w14:textId="77777777" w:rsidR="00B475A0" w:rsidRDefault="00E302C0">
      <w:pPr>
        <w:spacing w:before="40" w:line="320" w:lineRule="exact"/>
        <w:jc w:val="both"/>
        <w:rPr>
          <w:color w:val="000000" w:themeColor="text1"/>
          <w:sz w:val="22"/>
        </w:rPr>
      </w:pPr>
      <w:r>
        <w:rPr>
          <w:b/>
          <w:color w:val="000000" w:themeColor="text1"/>
          <w:sz w:val="22"/>
        </w:rPr>
        <w:t>VISTO</w:t>
      </w:r>
      <w:r>
        <w:rPr>
          <w:color w:val="000000" w:themeColor="text1"/>
          <w:sz w:val="22"/>
        </w:rPr>
        <w:t xml:space="preserve"> il decreto legislativo 14 marzo 2013, n. 33, recante “</w:t>
      </w:r>
      <w:r>
        <w:rPr>
          <w:i/>
          <w:color w:val="000000" w:themeColor="text1"/>
          <w:sz w:val="22"/>
        </w:rPr>
        <w:t>Riordino della disciplina riguardante il diritto di accesso civico e gli obblighi di pubblicità, trasparenza e diffusione di informazioni da parte delle pubbliche amministrazioni</w:t>
      </w:r>
      <w:r>
        <w:rPr>
          <w:color w:val="000000" w:themeColor="text1"/>
          <w:sz w:val="22"/>
        </w:rPr>
        <w:t>” e successive modificazioni ed integrazioni;</w:t>
      </w:r>
    </w:p>
    <w:p w14:paraId="3457A9BE" w14:textId="77777777" w:rsidR="00B475A0" w:rsidRDefault="00E302C0">
      <w:pPr>
        <w:spacing w:before="40" w:line="320" w:lineRule="exact"/>
        <w:jc w:val="both"/>
        <w:rPr>
          <w:color w:val="000000" w:themeColor="text1"/>
          <w:sz w:val="22"/>
        </w:rPr>
      </w:pPr>
      <w:r>
        <w:rPr>
          <w:b/>
          <w:color w:val="000000" w:themeColor="text1"/>
          <w:sz w:val="22"/>
        </w:rPr>
        <w:t>VISTA</w:t>
      </w:r>
      <w:r>
        <w:rPr>
          <w:color w:val="000000" w:themeColor="text1"/>
          <w:sz w:val="22"/>
        </w:rPr>
        <w:t xml:space="preserve"> la legge 6 agosto 2013, n. 97 “</w:t>
      </w:r>
      <w:r>
        <w:rPr>
          <w:i/>
          <w:color w:val="000000" w:themeColor="text1"/>
          <w:sz w:val="22"/>
        </w:rPr>
        <w:t>Disposizioni per l’adempimento degli obblighi derivanti dall’appartenenza dell’Italia all’Unione Europea – Legge europea 2013</w:t>
      </w:r>
      <w:r>
        <w:rPr>
          <w:color w:val="000000" w:themeColor="text1"/>
          <w:sz w:val="22"/>
        </w:rPr>
        <w:t>” ed in particolare l’art. 7;</w:t>
      </w:r>
    </w:p>
    <w:p w14:paraId="3457A9BF" w14:textId="77777777" w:rsidR="00B475A0" w:rsidRDefault="00E302C0">
      <w:pPr>
        <w:spacing w:before="40" w:line="320" w:lineRule="exact"/>
        <w:jc w:val="both"/>
        <w:rPr>
          <w:color w:val="000000" w:themeColor="text1"/>
          <w:sz w:val="22"/>
        </w:rPr>
      </w:pPr>
      <w:r>
        <w:rPr>
          <w:b/>
          <w:color w:val="000000" w:themeColor="text1"/>
          <w:sz w:val="22"/>
        </w:rPr>
        <w:t>VISTO</w:t>
      </w:r>
      <w:r>
        <w:rPr>
          <w:color w:val="000000" w:themeColor="text1"/>
          <w:sz w:val="22"/>
        </w:rPr>
        <w:t xml:space="preserve"> il Decreto ministeriale 30 ottobre 2015, n. 855 “</w:t>
      </w:r>
      <w:r>
        <w:rPr>
          <w:i/>
          <w:color w:val="000000" w:themeColor="text1"/>
          <w:sz w:val="22"/>
        </w:rPr>
        <w:t>Rideterminazione dei macrosettori e dei settori concorsuali</w:t>
      </w:r>
      <w:r>
        <w:rPr>
          <w:color w:val="000000" w:themeColor="text1"/>
          <w:sz w:val="22"/>
        </w:rPr>
        <w:t>”, di cui all’articolo 15 della legge 30 dicembre 2010, n. 240;</w:t>
      </w:r>
    </w:p>
    <w:p w14:paraId="3457A9C0" w14:textId="77777777" w:rsidR="00B475A0" w:rsidRDefault="00E302C0">
      <w:pPr>
        <w:spacing w:before="40" w:line="320" w:lineRule="exact"/>
        <w:jc w:val="both"/>
        <w:rPr>
          <w:color w:val="000000" w:themeColor="text1"/>
          <w:sz w:val="22"/>
        </w:rPr>
      </w:pPr>
      <w:r>
        <w:rPr>
          <w:b/>
          <w:color w:val="000000" w:themeColor="text1"/>
          <w:sz w:val="22"/>
        </w:rPr>
        <w:t>VISTO</w:t>
      </w:r>
      <w:r>
        <w:rPr>
          <w:color w:val="000000" w:themeColor="text1"/>
          <w:sz w:val="22"/>
        </w:rPr>
        <w:t xml:space="preserve"> il D.P.C.M. 9 novembre 2021, relativo alle “</w:t>
      </w:r>
      <w:r>
        <w:rPr>
          <w:i/>
          <w:color w:val="000000" w:themeColor="text1"/>
          <w:sz w:val="22"/>
        </w:rPr>
        <w:t>Modalità di partecipazione ai concorsi pubblici per i soggetti con disturbi specifici dell’apprendimento</w:t>
      </w:r>
      <w:bookmarkStart w:id="3" w:name="_Hlk154202976"/>
      <w:bookmarkEnd w:id="3"/>
      <w:r>
        <w:rPr>
          <w:color w:val="000000" w:themeColor="text1"/>
          <w:sz w:val="22"/>
        </w:rPr>
        <w:t>”;</w:t>
      </w:r>
    </w:p>
    <w:p w14:paraId="3457A9C1" w14:textId="77777777" w:rsidR="00B475A0" w:rsidRDefault="00E302C0">
      <w:pPr>
        <w:spacing w:before="40" w:line="320" w:lineRule="exact"/>
        <w:jc w:val="both"/>
        <w:rPr>
          <w:color w:val="000000" w:themeColor="text1"/>
          <w:sz w:val="22"/>
        </w:rPr>
      </w:pPr>
      <w:r>
        <w:rPr>
          <w:b/>
          <w:color w:val="000000" w:themeColor="text1"/>
          <w:sz w:val="22"/>
        </w:rPr>
        <w:t>VISTO</w:t>
      </w:r>
      <w:r>
        <w:rPr>
          <w:color w:val="000000" w:themeColor="text1"/>
          <w:sz w:val="22"/>
        </w:rPr>
        <w:t xml:space="preserve"> il Decreto legge 30 aprile 2022, n. 36, convertito con modificazioni dalla legge 29 giugno 2022, n. 79;</w:t>
      </w:r>
    </w:p>
    <w:p w14:paraId="3457A9C2" w14:textId="77777777" w:rsidR="00B475A0" w:rsidRDefault="00E302C0">
      <w:pPr>
        <w:spacing w:before="40" w:line="320" w:lineRule="exact"/>
        <w:jc w:val="both"/>
        <w:rPr>
          <w:color w:val="000000" w:themeColor="text1"/>
          <w:sz w:val="22"/>
        </w:rPr>
      </w:pPr>
      <w:r>
        <w:rPr>
          <w:b/>
          <w:color w:val="000000" w:themeColor="text1"/>
          <w:sz w:val="22"/>
        </w:rPr>
        <w:t>VISTO</w:t>
      </w:r>
      <w:r>
        <w:rPr>
          <w:color w:val="000000" w:themeColor="text1"/>
          <w:sz w:val="22"/>
        </w:rPr>
        <w:t xml:space="preserve"> il Decreto ministeriale 10 maggio 2023 n. 456 recante “</w:t>
      </w:r>
      <w:r>
        <w:rPr>
          <w:i/>
          <w:color w:val="000000" w:themeColor="text1"/>
          <w:sz w:val="22"/>
        </w:rPr>
        <w:t>Definizione delle tabelle di corrispondenza tra posizioni accademiche</w:t>
      </w:r>
      <w:r>
        <w:rPr>
          <w:i/>
          <w:color w:val="000000" w:themeColor="text1"/>
          <w:sz w:val="22"/>
          <w:lang w:bidi="ar-SA"/>
        </w:rPr>
        <w:t xml:space="preserve"> </w:t>
      </w:r>
      <w:r>
        <w:rPr>
          <w:i/>
          <w:color w:val="000000" w:themeColor="text1"/>
          <w:sz w:val="22"/>
        </w:rPr>
        <w:t>italiane ed estere di cui all’articolo 18, comma 1, lettera b), della Legge 30 dicembre 2010, n. 240</w:t>
      </w:r>
      <w:bookmarkStart w:id="4" w:name="_Hlk156129794"/>
      <w:bookmarkEnd w:id="4"/>
      <w:r>
        <w:rPr>
          <w:color w:val="000000" w:themeColor="text1"/>
          <w:sz w:val="22"/>
        </w:rPr>
        <w:t>”;</w:t>
      </w:r>
    </w:p>
    <w:p w14:paraId="3457A9C3" w14:textId="77777777" w:rsidR="00B475A0" w:rsidRDefault="00E302C0">
      <w:pPr>
        <w:spacing w:before="60" w:line="306" w:lineRule="exact"/>
        <w:jc w:val="both"/>
        <w:rPr>
          <w:color w:val="000000" w:themeColor="text1"/>
          <w:sz w:val="22"/>
        </w:rPr>
      </w:pPr>
      <w:r>
        <w:rPr>
          <w:b/>
          <w:color w:val="000000" w:themeColor="text1"/>
          <w:sz w:val="22"/>
        </w:rPr>
        <w:t>VISTA</w:t>
      </w:r>
      <w:r>
        <w:rPr>
          <w:color w:val="000000" w:themeColor="text1"/>
          <w:sz w:val="22"/>
        </w:rPr>
        <w:t xml:space="preserve"> la </w:t>
      </w:r>
      <w:bookmarkStart w:id="5" w:name="_Hlk134137138"/>
      <w:r>
        <w:rPr>
          <w:color w:val="000000" w:themeColor="text1"/>
          <w:sz w:val="22"/>
        </w:rPr>
        <w:t xml:space="preserve">legge 30 dicembre 2021, n. 234 </w:t>
      </w:r>
      <w:bookmarkEnd w:id="5"/>
      <w:r>
        <w:rPr>
          <w:color w:val="000000" w:themeColor="text1"/>
          <w:sz w:val="22"/>
        </w:rPr>
        <w:t>“</w:t>
      </w:r>
      <w:r>
        <w:rPr>
          <w:i/>
          <w:color w:val="000000" w:themeColor="text1"/>
          <w:sz w:val="22"/>
        </w:rPr>
        <w:t>Bilancio di previsione dello Stato per l’anno finanziario 2022 e bilancio pluriennale per il triennio 2022-2024</w:t>
      </w:r>
      <w:r>
        <w:rPr>
          <w:color w:val="000000" w:themeColor="text1"/>
          <w:sz w:val="22"/>
        </w:rPr>
        <w:t>” e in particolare l’articolo 1, comma 297, lettera a) il quale prevede che il fondo per il finanziamento ordinario delle università è incrementato di “</w:t>
      </w:r>
      <w:r>
        <w:rPr>
          <w:i/>
          <w:iCs/>
          <w:color w:val="000000" w:themeColor="text1"/>
          <w:sz w:val="22"/>
        </w:rPr>
        <w:t xml:space="preserve">75 milioni di euro per l’anno 2022, 300 milioni di euro per l’anno 2023, 640 milioni di euro per l’anno 2024, 690 milioni di euro per l’anno 2025 e 740 milioni di euro a decorrere dall’anno 2026 destinati all’assunzione di professori universitari, di ricercatori di cui all’articolo 24, comma 3, lettera b), della legge 30 dicembre 2010, n. 240, e di personale tecnico-amministrativo delle università, in deroga alle vigenti facoltà </w:t>
      </w:r>
      <w:proofErr w:type="spellStart"/>
      <w:r>
        <w:rPr>
          <w:i/>
          <w:iCs/>
          <w:color w:val="000000" w:themeColor="text1"/>
          <w:sz w:val="22"/>
        </w:rPr>
        <w:t>assunzionali</w:t>
      </w:r>
      <w:proofErr w:type="spellEnd"/>
      <w:r>
        <w:rPr>
          <w:i/>
          <w:iCs/>
          <w:color w:val="000000" w:themeColor="text1"/>
          <w:sz w:val="22"/>
        </w:rPr>
        <w:t>, al fine di favorire il graduale raggiungimento degli standard europei in ordine al rapporto tra il numero dei docenti e del personale tecnico-amministrativo delle università e quello degli studenti. Con riferimento alle assunzioni di professori universitari, le risorse di cui alla presente lettera sono riservate esclusivamente alle procedure di cui all’articolo 18 della legge 30 dicembre 2010, n. 240, con vincolo, di almeno un quinto, per le chiamate ai sensi del comma 4 del medesimo articolo 18 della legge n. 240 del 2010. Le procedure di cui al secondo periodo, finanziate con le risorse di cui alla presente lettera, sono volte a valutare le competenze dell’aspirante nell’ambito della didattica, della ricerca e della terza missione. Con decreto del Ministro dell’università e della ricerca (…) sono individuati i criteri di riparto delle risorse di cui alla presente lettera, tenendo conto, prioritariamente, dei risultati conseguiti dagli atenei nella valutazione della qualità della ricerca (VQR) e nella valutazione delle politiche di reclutamento</w:t>
      </w:r>
      <w:r>
        <w:rPr>
          <w:color w:val="000000" w:themeColor="text1"/>
          <w:sz w:val="22"/>
        </w:rPr>
        <w:t>”;</w:t>
      </w:r>
    </w:p>
    <w:p w14:paraId="3457A9C4" w14:textId="77777777" w:rsidR="00B475A0" w:rsidRDefault="00E302C0">
      <w:pPr>
        <w:spacing w:before="60" w:line="306" w:lineRule="exact"/>
        <w:jc w:val="both"/>
        <w:rPr>
          <w:color w:val="000000" w:themeColor="text1"/>
          <w:sz w:val="22"/>
        </w:rPr>
      </w:pPr>
      <w:r>
        <w:rPr>
          <w:b/>
          <w:color w:val="000000" w:themeColor="text1"/>
          <w:sz w:val="22"/>
        </w:rPr>
        <w:t>CONSIDERATO</w:t>
      </w:r>
      <w:r>
        <w:rPr>
          <w:color w:val="000000" w:themeColor="text1"/>
          <w:sz w:val="22"/>
        </w:rPr>
        <w:t xml:space="preserve"> che, in attuazione dell’articolo 1, comma 297, lettera a) della legge 30 dicembre 2021, n. 234, si rendono disponibili le risorse per l’attivazione di una pluralità di piani di reclutamento del personale delle Istituzioni universitarie statali in relazione agli incrementi delle risorse stanziate dal 2022 al 2026;</w:t>
      </w:r>
    </w:p>
    <w:p w14:paraId="3457A9C5" w14:textId="77777777" w:rsidR="00B475A0" w:rsidRDefault="00E302C0">
      <w:pPr>
        <w:spacing w:before="60" w:after="120" w:line="306" w:lineRule="exact"/>
        <w:jc w:val="both"/>
        <w:rPr>
          <w:color w:val="000000" w:themeColor="text1"/>
          <w:sz w:val="22"/>
        </w:rPr>
      </w:pPr>
      <w:r>
        <w:rPr>
          <w:b/>
          <w:color w:val="000000" w:themeColor="text1"/>
          <w:sz w:val="22"/>
        </w:rPr>
        <w:t>VISTO</w:t>
      </w:r>
      <w:r>
        <w:rPr>
          <w:color w:val="000000" w:themeColor="text1"/>
          <w:sz w:val="22"/>
        </w:rPr>
        <w:t xml:space="preserve"> il </w:t>
      </w:r>
      <w:r>
        <w:rPr>
          <w:bCs/>
          <w:color w:val="000000" w:themeColor="text1"/>
          <w:sz w:val="22"/>
        </w:rPr>
        <w:t>Decreto Ministeriale 6 maggio 2022 n. 445 “</w:t>
      </w:r>
      <w:r>
        <w:rPr>
          <w:i/>
          <w:color w:val="000000" w:themeColor="text1"/>
          <w:sz w:val="22"/>
        </w:rPr>
        <w:t>Piani straordinari reclutamento personale universitario 2022-2026</w:t>
      </w:r>
      <w:r>
        <w:rPr>
          <w:color w:val="000000" w:themeColor="text1"/>
          <w:sz w:val="22"/>
        </w:rPr>
        <w:t xml:space="preserve">”, con il quale il Ministero dell’Università e della Ricerca, a valere sulle risorse stanziate dall’articolo 1, comma 297, lettera a), della legge 30 dicembre 2021, n. 234, ha assegnato alle Istituzioni universitarie statali le risorse destinate alla attivazione dei seguenti piani straordinari di reclutamento di professori universitari, ricercatori di cui all’art. 24, comma 3, lettera b) della legge 30 dicembre 2010, n. 240 e di personale tecnico amministrativo: </w:t>
      </w:r>
    </w:p>
    <w:tbl>
      <w:tblPr>
        <w:tblStyle w:val="Grigliatabella"/>
        <w:tblW w:w="9770" w:type="dxa"/>
        <w:jc w:val="center"/>
        <w:tblBorders>
          <w:top w:val="single" w:sz="4" w:space="0" w:color="00000A"/>
          <w:left w:val="single" w:sz="4" w:space="0" w:color="00000A"/>
          <w:bottom w:val="single" w:sz="4" w:space="0" w:color="00000A"/>
          <w:right w:val="single" w:sz="4" w:space="0" w:color="00000A"/>
          <w:insideH w:val="single" w:sz="4" w:space="0" w:color="00000A"/>
          <w:insideV w:val="single" w:sz="4" w:space="0" w:color="00000A"/>
        </w:tblBorders>
        <w:tblCellMar>
          <w:left w:w="103" w:type="dxa"/>
        </w:tblCellMar>
        <w:tblLook w:val="04A0" w:firstRow="1" w:lastRow="0" w:firstColumn="1" w:lastColumn="0" w:noHBand="0" w:noVBand="1"/>
      </w:tblPr>
      <w:tblGrid>
        <w:gridCol w:w="3257"/>
        <w:gridCol w:w="3256"/>
        <w:gridCol w:w="3257"/>
      </w:tblGrid>
      <w:tr w:rsidR="00B475A0" w14:paraId="3457A9C9" w14:textId="77777777">
        <w:trPr>
          <w:jc w:val="center"/>
        </w:trPr>
        <w:tc>
          <w:tcPr>
            <w:tcW w:w="3257" w:type="dxa"/>
            <w:tcBorders>
              <w:top w:val="single" w:sz="4" w:space="0" w:color="00000A"/>
              <w:left w:val="single" w:sz="4" w:space="0" w:color="00000A"/>
              <w:bottom w:val="single" w:sz="4" w:space="0" w:color="00000A"/>
              <w:right w:val="single" w:sz="4" w:space="0" w:color="00000A"/>
            </w:tcBorders>
            <w:shd w:val="clear" w:color="auto" w:fill="auto"/>
            <w:tcMar>
              <w:left w:w="103" w:type="dxa"/>
            </w:tcMar>
            <w:vAlign w:val="center"/>
          </w:tcPr>
          <w:p w14:paraId="3457A9C6" w14:textId="77777777" w:rsidR="00B475A0" w:rsidRDefault="00E302C0">
            <w:pPr>
              <w:tabs>
                <w:tab w:val="left" w:pos="720"/>
              </w:tabs>
              <w:spacing w:before="60" w:after="60" w:line="306" w:lineRule="exact"/>
              <w:jc w:val="center"/>
              <w:rPr>
                <w:color w:val="000000" w:themeColor="text1"/>
                <w:sz w:val="22"/>
              </w:rPr>
            </w:pPr>
            <w:r>
              <w:rPr>
                <w:color w:val="000000" w:themeColor="text1"/>
                <w:sz w:val="22"/>
              </w:rPr>
              <w:lastRenderedPageBreak/>
              <w:t>Piano Straordinario</w:t>
            </w:r>
          </w:p>
        </w:tc>
        <w:tc>
          <w:tcPr>
            <w:tcW w:w="3256" w:type="dxa"/>
            <w:tcBorders>
              <w:top w:val="single" w:sz="4" w:space="0" w:color="00000A"/>
              <w:left w:val="single" w:sz="4" w:space="0" w:color="00000A"/>
              <w:bottom w:val="single" w:sz="4" w:space="0" w:color="00000A"/>
              <w:right w:val="single" w:sz="4" w:space="0" w:color="00000A"/>
            </w:tcBorders>
            <w:shd w:val="clear" w:color="auto" w:fill="auto"/>
            <w:tcMar>
              <w:left w:w="103" w:type="dxa"/>
            </w:tcMar>
            <w:vAlign w:val="center"/>
          </w:tcPr>
          <w:p w14:paraId="3457A9C7" w14:textId="77777777" w:rsidR="00B475A0" w:rsidRDefault="00E302C0">
            <w:pPr>
              <w:tabs>
                <w:tab w:val="left" w:pos="720"/>
              </w:tabs>
              <w:spacing w:before="60" w:after="60" w:line="306" w:lineRule="exact"/>
              <w:jc w:val="center"/>
              <w:rPr>
                <w:color w:val="000000" w:themeColor="text1"/>
                <w:sz w:val="22"/>
              </w:rPr>
            </w:pPr>
            <w:r>
              <w:rPr>
                <w:color w:val="000000" w:themeColor="text1"/>
                <w:sz w:val="22"/>
              </w:rPr>
              <w:t>Anno</w:t>
            </w:r>
          </w:p>
        </w:tc>
        <w:tc>
          <w:tcPr>
            <w:tcW w:w="3257" w:type="dxa"/>
            <w:tcBorders>
              <w:top w:val="single" w:sz="4" w:space="0" w:color="00000A"/>
              <w:left w:val="single" w:sz="4" w:space="0" w:color="00000A"/>
              <w:bottom w:val="single" w:sz="4" w:space="0" w:color="00000A"/>
              <w:right w:val="single" w:sz="4" w:space="0" w:color="00000A"/>
            </w:tcBorders>
            <w:shd w:val="clear" w:color="auto" w:fill="auto"/>
            <w:tcMar>
              <w:left w:w="103" w:type="dxa"/>
            </w:tcMar>
            <w:vAlign w:val="center"/>
          </w:tcPr>
          <w:p w14:paraId="3457A9C8" w14:textId="77777777" w:rsidR="00B475A0" w:rsidRDefault="00E302C0">
            <w:pPr>
              <w:tabs>
                <w:tab w:val="left" w:pos="720"/>
              </w:tabs>
              <w:spacing w:before="60" w:after="60" w:line="306" w:lineRule="exact"/>
              <w:jc w:val="center"/>
              <w:rPr>
                <w:color w:val="000000" w:themeColor="text1"/>
                <w:sz w:val="22"/>
              </w:rPr>
            </w:pPr>
            <w:r>
              <w:rPr>
                <w:color w:val="000000" w:themeColor="text1"/>
                <w:sz w:val="22"/>
              </w:rPr>
              <w:t>Euro (milioni)</w:t>
            </w:r>
          </w:p>
        </w:tc>
      </w:tr>
      <w:tr w:rsidR="00B475A0" w14:paraId="3457A9CD" w14:textId="77777777">
        <w:trPr>
          <w:jc w:val="center"/>
        </w:trPr>
        <w:tc>
          <w:tcPr>
            <w:tcW w:w="3257" w:type="dxa"/>
            <w:vMerge w:val="restart"/>
            <w:tcBorders>
              <w:top w:val="single" w:sz="4" w:space="0" w:color="00000A"/>
              <w:left w:val="single" w:sz="4" w:space="0" w:color="00000A"/>
              <w:bottom w:val="single" w:sz="4" w:space="0" w:color="00000A"/>
              <w:right w:val="single" w:sz="4" w:space="0" w:color="00000A"/>
            </w:tcBorders>
            <w:shd w:val="clear" w:color="auto" w:fill="auto"/>
            <w:tcMar>
              <w:left w:w="103" w:type="dxa"/>
            </w:tcMar>
            <w:vAlign w:val="center"/>
          </w:tcPr>
          <w:p w14:paraId="3457A9CA" w14:textId="77777777" w:rsidR="00B475A0" w:rsidRDefault="00E302C0">
            <w:pPr>
              <w:tabs>
                <w:tab w:val="left" w:pos="720"/>
              </w:tabs>
              <w:spacing w:before="60" w:after="60" w:line="306" w:lineRule="exact"/>
              <w:jc w:val="center"/>
              <w:rPr>
                <w:color w:val="000000" w:themeColor="text1"/>
                <w:sz w:val="22"/>
              </w:rPr>
            </w:pPr>
            <w:r>
              <w:rPr>
                <w:color w:val="000000" w:themeColor="text1"/>
                <w:sz w:val="22"/>
              </w:rPr>
              <w:t>A</w:t>
            </w:r>
          </w:p>
        </w:tc>
        <w:tc>
          <w:tcPr>
            <w:tcW w:w="3256" w:type="dxa"/>
            <w:tcBorders>
              <w:top w:val="single" w:sz="4" w:space="0" w:color="00000A"/>
              <w:left w:val="single" w:sz="4" w:space="0" w:color="00000A"/>
              <w:bottom w:val="single" w:sz="4" w:space="0" w:color="00000A"/>
              <w:right w:val="single" w:sz="4" w:space="0" w:color="00000A"/>
            </w:tcBorders>
            <w:shd w:val="clear" w:color="auto" w:fill="auto"/>
            <w:tcMar>
              <w:left w:w="103" w:type="dxa"/>
            </w:tcMar>
            <w:vAlign w:val="center"/>
          </w:tcPr>
          <w:p w14:paraId="3457A9CB" w14:textId="77777777" w:rsidR="00B475A0" w:rsidRDefault="00E302C0">
            <w:pPr>
              <w:tabs>
                <w:tab w:val="left" w:pos="720"/>
              </w:tabs>
              <w:spacing w:before="60" w:after="60" w:line="306" w:lineRule="exact"/>
              <w:jc w:val="center"/>
              <w:rPr>
                <w:color w:val="000000" w:themeColor="text1"/>
                <w:sz w:val="22"/>
              </w:rPr>
            </w:pPr>
            <w:r>
              <w:rPr>
                <w:color w:val="000000" w:themeColor="text1"/>
                <w:sz w:val="22"/>
              </w:rPr>
              <w:t>2022</w:t>
            </w:r>
          </w:p>
        </w:tc>
        <w:tc>
          <w:tcPr>
            <w:tcW w:w="3257" w:type="dxa"/>
            <w:tcBorders>
              <w:top w:val="single" w:sz="4" w:space="0" w:color="00000A"/>
              <w:left w:val="single" w:sz="4" w:space="0" w:color="00000A"/>
              <w:bottom w:val="single" w:sz="4" w:space="0" w:color="00000A"/>
              <w:right w:val="single" w:sz="4" w:space="0" w:color="00000A"/>
            </w:tcBorders>
            <w:shd w:val="clear" w:color="auto" w:fill="auto"/>
            <w:tcMar>
              <w:left w:w="103" w:type="dxa"/>
            </w:tcMar>
            <w:vAlign w:val="center"/>
          </w:tcPr>
          <w:p w14:paraId="3457A9CC" w14:textId="77777777" w:rsidR="00B475A0" w:rsidRDefault="00E302C0">
            <w:pPr>
              <w:tabs>
                <w:tab w:val="left" w:pos="720"/>
              </w:tabs>
              <w:spacing w:before="60" w:after="60" w:line="306" w:lineRule="exact"/>
              <w:jc w:val="center"/>
              <w:rPr>
                <w:color w:val="000000" w:themeColor="text1"/>
                <w:sz w:val="22"/>
              </w:rPr>
            </w:pPr>
            <w:r>
              <w:rPr>
                <w:color w:val="000000" w:themeColor="text1"/>
                <w:sz w:val="22"/>
              </w:rPr>
              <w:t>75</w:t>
            </w:r>
          </w:p>
        </w:tc>
      </w:tr>
      <w:tr w:rsidR="00B475A0" w14:paraId="3457A9D1" w14:textId="77777777">
        <w:trPr>
          <w:jc w:val="center"/>
        </w:trPr>
        <w:tc>
          <w:tcPr>
            <w:tcW w:w="3257" w:type="dxa"/>
            <w:vMerge/>
            <w:tcBorders>
              <w:top w:val="single" w:sz="4" w:space="0" w:color="00000A"/>
              <w:left w:val="single" w:sz="4" w:space="0" w:color="00000A"/>
              <w:bottom w:val="single" w:sz="4" w:space="0" w:color="00000A"/>
              <w:right w:val="single" w:sz="4" w:space="0" w:color="00000A"/>
            </w:tcBorders>
            <w:shd w:val="clear" w:color="auto" w:fill="auto"/>
            <w:tcMar>
              <w:left w:w="103" w:type="dxa"/>
            </w:tcMar>
            <w:vAlign w:val="center"/>
          </w:tcPr>
          <w:p w14:paraId="3457A9CE" w14:textId="77777777" w:rsidR="00B475A0" w:rsidRDefault="00B475A0">
            <w:pPr>
              <w:tabs>
                <w:tab w:val="left" w:pos="720"/>
              </w:tabs>
              <w:spacing w:before="60" w:after="60" w:line="306" w:lineRule="exact"/>
              <w:jc w:val="center"/>
              <w:rPr>
                <w:color w:val="000000" w:themeColor="text1"/>
                <w:sz w:val="22"/>
              </w:rPr>
            </w:pPr>
          </w:p>
        </w:tc>
        <w:tc>
          <w:tcPr>
            <w:tcW w:w="3256" w:type="dxa"/>
            <w:tcBorders>
              <w:top w:val="single" w:sz="4" w:space="0" w:color="00000A"/>
              <w:left w:val="single" w:sz="4" w:space="0" w:color="00000A"/>
              <w:bottom w:val="single" w:sz="4" w:space="0" w:color="00000A"/>
              <w:right w:val="single" w:sz="4" w:space="0" w:color="00000A"/>
            </w:tcBorders>
            <w:shd w:val="clear" w:color="auto" w:fill="auto"/>
            <w:tcMar>
              <w:left w:w="103" w:type="dxa"/>
            </w:tcMar>
            <w:vAlign w:val="center"/>
          </w:tcPr>
          <w:p w14:paraId="3457A9CF" w14:textId="77777777" w:rsidR="00B475A0" w:rsidRDefault="00E302C0">
            <w:pPr>
              <w:tabs>
                <w:tab w:val="left" w:pos="720"/>
              </w:tabs>
              <w:spacing w:before="60" w:after="60" w:line="306" w:lineRule="exact"/>
              <w:jc w:val="center"/>
              <w:rPr>
                <w:color w:val="000000" w:themeColor="text1"/>
                <w:sz w:val="22"/>
              </w:rPr>
            </w:pPr>
            <w:r>
              <w:rPr>
                <w:color w:val="000000" w:themeColor="text1"/>
                <w:sz w:val="22"/>
              </w:rPr>
              <w:t>dal 2023</w:t>
            </w:r>
          </w:p>
        </w:tc>
        <w:tc>
          <w:tcPr>
            <w:tcW w:w="3257" w:type="dxa"/>
            <w:tcBorders>
              <w:top w:val="single" w:sz="4" w:space="0" w:color="00000A"/>
              <w:left w:val="single" w:sz="4" w:space="0" w:color="00000A"/>
              <w:bottom w:val="single" w:sz="4" w:space="0" w:color="00000A"/>
              <w:right w:val="single" w:sz="4" w:space="0" w:color="00000A"/>
            </w:tcBorders>
            <w:shd w:val="clear" w:color="auto" w:fill="auto"/>
            <w:tcMar>
              <w:left w:w="103" w:type="dxa"/>
            </w:tcMar>
            <w:vAlign w:val="center"/>
          </w:tcPr>
          <w:p w14:paraId="3457A9D0" w14:textId="77777777" w:rsidR="00B475A0" w:rsidRDefault="00E302C0">
            <w:pPr>
              <w:tabs>
                <w:tab w:val="left" w:pos="720"/>
              </w:tabs>
              <w:spacing w:before="60" w:after="60" w:line="306" w:lineRule="exact"/>
              <w:jc w:val="center"/>
              <w:rPr>
                <w:color w:val="000000" w:themeColor="text1"/>
                <w:sz w:val="22"/>
              </w:rPr>
            </w:pPr>
            <w:r>
              <w:rPr>
                <w:color w:val="000000" w:themeColor="text1"/>
                <w:sz w:val="22"/>
              </w:rPr>
              <w:t>300</w:t>
            </w:r>
          </w:p>
        </w:tc>
      </w:tr>
      <w:tr w:rsidR="00B475A0" w14:paraId="3457A9D5" w14:textId="77777777">
        <w:trPr>
          <w:jc w:val="center"/>
        </w:trPr>
        <w:tc>
          <w:tcPr>
            <w:tcW w:w="3257" w:type="dxa"/>
            <w:tcBorders>
              <w:top w:val="single" w:sz="4" w:space="0" w:color="00000A"/>
              <w:left w:val="single" w:sz="4" w:space="0" w:color="00000A"/>
              <w:bottom w:val="single" w:sz="4" w:space="0" w:color="00000A"/>
              <w:right w:val="single" w:sz="4" w:space="0" w:color="00000A"/>
            </w:tcBorders>
            <w:shd w:val="clear" w:color="auto" w:fill="auto"/>
            <w:tcMar>
              <w:left w:w="103" w:type="dxa"/>
            </w:tcMar>
            <w:vAlign w:val="center"/>
          </w:tcPr>
          <w:p w14:paraId="3457A9D2" w14:textId="77777777" w:rsidR="00B475A0" w:rsidRDefault="00E302C0">
            <w:pPr>
              <w:tabs>
                <w:tab w:val="left" w:pos="720"/>
              </w:tabs>
              <w:spacing w:before="60" w:after="60" w:line="306" w:lineRule="exact"/>
              <w:jc w:val="center"/>
              <w:rPr>
                <w:color w:val="000000" w:themeColor="text1"/>
                <w:sz w:val="22"/>
              </w:rPr>
            </w:pPr>
            <w:r>
              <w:rPr>
                <w:color w:val="000000" w:themeColor="text1"/>
                <w:sz w:val="22"/>
              </w:rPr>
              <w:t>B</w:t>
            </w:r>
          </w:p>
        </w:tc>
        <w:tc>
          <w:tcPr>
            <w:tcW w:w="3256" w:type="dxa"/>
            <w:tcBorders>
              <w:top w:val="single" w:sz="4" w:space="0" w:color="00000A"/>
              <w:left w:val="single" w:sz="4" w:space="0" w:color="00000A"/>
              <w:bottom w:val="single" w:sz="4" w:space="0" w:color="00000A"/>
              <w:right w:val="single" w:sz="4" w:space="0" w:color="00000A"/>
            </w:tcBorders>
            <w:shd w:val="clear" w:color="auto" w:fill="auto"/>
            <w:tcMar>
              <w:left w:w="103" w:type="dxa"/>
            </w:tcMar>
            <w:vAlign w:val="center"/>
          </w:tcPr>
          <w:p w14:paraId="3457A9D3" w14:textId="77777777" w:rsidR="00B475A0" w:rsidRDefault="00E302C0">
            <w:pPr>
              <w:tabs>
                <w:tab w:val="left" w:pos="720"/>
              </w:tabs>
              <w:spacing w:before="60" w:after="60" w:line="306" w:lineRule="exact"/>
              <w:jc w:val="center"/>
              <w:rPr>
                <w:color w:val="000000" w:themeColor="text1"/>
                <w:sz w:val="22"/>
              </w:rPr>
            </w:pPr>
            <w:r>
              <w:rPr>
                <w:color w:val="000000" w:themeColor="text1"/>
                <w:sz w:val="22"/>
              </w:rPr>
              <w:t>dal 2024</w:t>
            </w:r>
          </w:p>
        </w:tc>
        <w:tc>
          <w:tcPr>
            <w:tcW w:w="3257" w:type="dxa"/>
            <w:tcBorders>
              <w:top w:val="single" w:sz="4" w:space="0" w:color="00000A"/>
              <w:left w:val="single" w:sz="4" w:space="0" w:color="00000A"/>
              <w:bottom w:val="single" w:sz="4" w:space="0" w:color="00000A"/>
              <w:right w:val="single" w:sz="4" w:space="0" w:color="00000A"/>
            </w:tcBorders>
            <w:shd w:val="clear" w:color="auto" w:fill="auto"/>
            <w:tcMar>
              <w:left w:w="103" w:type="dxa"/>
            </w:tcMar>
            <w:vAlign w:val="center"/>
          </w:tcPr>
          <w:p w14:paraId="3457A9D4" w14:textId="77777777" w:rsidR="00B475A0" w:rsidRDefault="00E302C0">
            <w:pPr>
              <w:tabs>
                <w:tab w:val="left" w:pos="720"/>
              </w:tabs>
              <w:spacing w:before="60" w:after="60" w:line="306" w:lineRule="exact"/>
              <w:jc w:val="center"/>
              <w:rPr>
                <w:color w:val="000000" w:themeColor="text1"/>
                <w:sz w:val="22"/>
              </w:rPr>
            </w:pPr>
            <w:r>
              <w:rPr>
                <w:color w:val="000000" w:themeColor="text1"/>
                <w:sz w:val="22"/>
              </w:rPr>
              <w:t>340</w:t>
            </w:r>
          </w:p>
        </w:tc>
      </w:tr>
      <w:tr w:rsidR="00B475A0" w14:paraId="3457A9D9" w14:textId="77777777">
        <w:trPr>
          <w:jc w:val="center"/>
        </w:trPr>
        <w:tc>
          <w:tcPr>
            <w:tcW w:w="3257" w:type="dxa"/>
            <w:tcBorders>
              <w:top w:val="single" w:sz="4" w:space="0" w:color="00000A"/>
              <w:left w:val="single" w:sz="4" w:space="0" w:color="00000A"/>
              <w:bottom w:val="single" w:sz="4" w:space="0" w:color="00000A"/>
              <w:right w:val="single" w:sz="4" w:space="0" w:color="00000A"/>
            </w:tcBorders>
            <w:shd w:val="clear" w:color="auto" w:fill="auto"/>
            <w:tcMar>
              <w:left w:w="103" w:type="dxa"/>
            </w:tcMar>
            <w:vAlign w:val="center"/>
          </w:tcPr>
          <w:p w14:paraId="3457A9D6" w14:textId="77777777" w:rsidR="00B475A0" w:rsidRDefault="00E302C0">
            <w:pPr>
              <w:tabs>
                <w:tab w:val="left" w:pos="720"/>
              </w:tabs>
              <w:spacing w:before="60" w:after="60" w:line="306" w:lineRule="exact"/>
              <w:jc w:val="center"/>
              <w:rPr>
                <w:color w:val="000000" w:themeColor="text1"/>
                <w:sz w:val="22"/>
              </w:rPr>
            </w:pPr>
            <w:r>
              <w:rPr>
                <w:color w:val="000000" w:themeColor="text1"/>
                <w:sz w:val="22"/>
              </w:rPr>
              <w:t>C</w:t>
            </w:r>
          </w:p>
        </w:tc>
        <w:tc>
          <w:tcPr>
            <w:tcW w:w="3256" w:type="dxa"/>
            <w:tcBorders>
              <w:top w:val="single" w:sz="4" w:space="0" w:color="00000A"/>
              <w:left w:val="single" w:sz="4" w:space="0" w:color="00000A"/>
              <w:bottom w:val="single" w:sz="4" w:space="0" w:color="00000A"/>
              <w:right w:val="single" w:sz="4" w:space="0" w:color="00000A"/>
            </w:tcBorders>
            <w:shd w:val="clear" w:color="auto" w:fill="auto"/>
            <w:tcMar>
              <w:left w:w="103" w:type="dxa"/>
            </w:tcMar>
            <w:vAlign w:val="center"/>
          </w:tcPr>
          <w:p w14:paraId="3457A9D7" w14:textId="77777777" w:rsidR="00B475A0" w:rsidRDefault="00E302C0">
            <w:pPr>
              <w:tabs>
                <w:tab w:val="left" w:pos="720"/>
              </w:tabs>
              <w:spacing w:before="60" w:after="60" w:line="306" w:lineRule="exact"/>
              <w:jc w:val="center"/>
              <w:rPr>
                <w:color w:val="000000" w:themeColor="text1"/>
                <w:sz w:val="22"/>
              </w:rPr>
            </w:pPr>
            <w:r>
              <w:rPr>
                <w:color w:val="000000" w:themeColor="text1"/>
                <w:sz w:val="22"/>
              </w:rPr>
              <w:t>dal 2025</w:t>
            </w:r>
          </w:p>
        </w:tc>
        <w:tc>
          <w:tcPr>
            <w:tcW w:w="3257" w:type="dxa"/>
            <w:tcBorders>
              <w:top w:val="single" w:sz="4" w:space="0" w:color="00000A"/>
              <w:left w:val="single" w:sz="4" w:space="0" w:color="00000A"/>
              <w:bottom w:val="single" w:sz="4" w:space="0" w:color="00000A"/>
              <w:right w:val="single" w:sz="4" w:space="0" w:color="00000A"/>
            </w:tcBorders>
            <w:shd w:val="clear" w:color="auto" w:fill="auto"/>
            <w:tcMar>
              <w:left w:w="103" w:type="dxa"/>
            </w:tcMar>
            <w:vAlign w:val="center"/>
          </w:tcPr>
          <w:p w14:paraId="3457A9D8" w14:textId="77777777" w:rsidR="00B475A0" w:rsidRDefault="00E302C0">
            <w:pPr>
              <w:tabs>
                <w:tab w:val="left" w:pos="720"/>
              </w:tabs>
              <w:spacing w:before="60" w:after="60" w:line="306" w:lineRule="exact"/>
              <w:jc w:val="center"/>
              <w:rPr>
                <w:color w:val="000000" w:themeColor="text1"/>
                <w:sz w:val="22"/>
              </w:rPr>
            </w:pPr>
            <w:r>
              <w:rPr>
                <w:color w:val="000000" w:themeColor="text1"/>
                <w:sz w:val="22"/>
              </w:rPr>
              <w:t>50</w:t>
            </w:r>
          </w:p>
        </w:tc>
      </w:tr>
      <w:tr w:rsidR="00B475A0" w14:paraId="3457A9DD" w14:textId="77777777">
        <w:trPr>
          <w:jc w:val="center"/>
        </w:trPr>
        <w:tc>
          <w:tcPr>
            <w:tcW w:w="3257" w:type="dxa"/>
            <w:tcBorders>
              <w:top w:val="single" w:sz="4" w:space="0" w:color="00000A"/>
              <w:left w:val="single" w:sz="4" w:space="0" w:color="00000A"/>
              <w:bottom w:val="single" w:sz="4" w:space="0" w:color="00000A"/>
              <w:right w:val="single" w:sz="4" w:space="0" w:color="00000A"/>
            </w:tcBorders>
            <w:shd w:val="clear" w:color="auto" w:fill="auto"/>
            <w:tcMar>
              <w:left w:w="103" w:type="dxa"/>
            </w:tcMar>
            <w:vAlign w:val="center"/>
          </w:tcPr>
          <w:p w14:paraId="3457A9DA" w14:textId="77777777" w:rsidR="00B475A0" w:rsidRDefault="00E302C0">
            <w:pPr>
              <w:tabs>
                <w:tab w:val="left" w:pos="720"/>
              </w:tabs>
              <w:spacing w:before="60" w:after="60" w:line="306" w:lineRule="exact"/>
              <w:jc w:val="center"/>
              <w:rPr>
                <w:color w:val="000000" w:themeColor="text1"/>
                <w:sz w:val="22"/>
              </w:rPr>
            </w:pPr>
            <w:r>
              <w:rPr>
                <w:color w:val="000000" w:themeColor="text1"/>
                <w:sz w:val="22"/>
              </w:rPr>
              <w:t>D</w:t>
            </w:r>
          </w:p>
        </w:tc>
        <w:tc>
          <w:tcPr>
            <w:tcW w:w="3256" w:type="dxa"/>
            <w:tcBorders>
              <w:top w:val="single" w:sz="4" w:space="0" w:color="00000A"/>
              <w:left w:val="single" w:sz="4" w:space="0" w:color="00000A"/>
              <w:bottom w:val="single" w:sz="4" w:space="0" w:color="00000A"/>
              <w:right w:val="single" w:sz="4" w:space="0" w:color="00000A"/>
            </w:tcBorders>
            <w:shd w:val="clear" w:color="auto" w:fill="auto"/>
            <w:tcMar>
              <w:left w:w="103" w:type="dxa"/>
            </w:tcMar>
            <w:vAlign w:val="center"/>
          </w:tcPr>
          <w:p w14:paraId="3457A9DB" w14:textId="77777777" w:rsidR="00B475A0" w:rsidRDefault="00E302C0">
            <w:pPr>
              <w:tabs>
                <w:tab w:val="left" w:pos="720"/>
              </w:tabs>
              <w:spacing w:before="60" w:after="60" w:line="306" w:lineRule="exact"/>
              <w:jc w:val="center"/>
              <w:rPr>
                <w:color w:val="000000" w:themeColor="text1"/>
                <w:sz w:val="22"/>
              </w:rPr>
            </w:pPr>
            <w:r>
              <w:rPr>
                <w:color w:val="000000" w:themeColor="text1"/>
                <w:sz w:val="22"/>
              </w:rPr>
              <w:t>dal 2026</w:t>
            </w:r>
          </w:p>
        </w:tc>
        <w:tc>
          <w:tcPr>
            <w:tcW w:w="3257" w:type="dxa"/>
            <w:tcBorders>
              <w:top w:val="single" w:sz="4" w:space="0" w:color="00000A"/>
              <w:left w:val="single" w:sz="4" w:space="0" w:color="00000A"/>
              <w:bottom w:val="single" w:sz="4" w:space="0" w:color="00000A"/>
              <w:right w:val="single" w:sz="4" w:space="0" w:color="00000A"/>
            </w:tcBorders>
            <w:shd w:val="clear" w:color="auto" w:fill="auto"/>
            <w:tcMar>
              <w:left w:w="103" w:type="dxa"/>
            </w:tcMar>
            <w:vAlign w:val="center"/>
          </w:tcPr>
          <w:p w14:paraId="3457A9DC" w14:textId="77777777" w:rsidR="00B475A0" w:rsidRDefault="00E302C0">
            <w:pPr>
              <w:tabs>
                <w:tab w:val="left" w:pos="720"/>
              </w:tabs>
              <w:spacing w:before="60" w:after="60" w:line="306" w:lineRule="exact"/>
              <w:jc w:val="center"/>
              <w:rPr>
                <w:color w:val="000000" w:themeColor="text1"/>
                <w:sz w:val="22"/>
              </w:rPr>
            </w:pPr>
            <w:r>
              <w:rPr>
                <w:color w:val="000000" w:themeColor="text1"/>
                <w:sz w:val="22"/>
              </w:rPr>
              <w:t>50</w:t>
            </w:r>
          </w:p>
        </w:tc>
      </w:tr>
      <w:tr w:rsidR="00B475A0" w14:paraId="3457A9E1" w14:textId="77777777">
        <w:trPr>
          <w:jc w:val="center"/>
        </w:trPr>
        <w:tc>
          <w:tcPr>
            <w:tcW w:w="3257" w:type="dxa"/>
            <w:tcBorders>
              <w:top w:val="single" w:sz="4" w:space="0" w:color="00000A"/>
              <w:left w:val="single" w:sz="4" w:space="0" w:color="00000A"/>
              <w:bottom w:val="single" w:sz="4" w:space="0" w:color="00000A"/>
              <w:right w:val="single" w:sz="4" w:space="0" w:color="00000A"/>
            </w:tcBorders>
            <w:shd w:val="clear" w:color="auto" w:fill="auto"/>
            <w:tcMar>
              <w:left w:w="103" w:type="dxa"/>
            </w:tcMar>
            <w:vAlign w:val="center"/>
          </w:tcPr>
          <w:p w14:paraId="3457A9DE" w14:textId="77777777" w:rsidR="00B475A0" w:rsidRDefault="00E302C0">
            <w:pPr>
              <w:tabs>
                <w:tab w:val="left" w:pos="720"/>
              </w:tabs>
              <w:spacing w:before="60" w:after="60" w:line="306" w:lineRule="exact"/>
              <w:jc w:val="center"/>
              <w:rPr>
                <w:b/>
                <w:color w:val="000000" w:themeColor="text1"/>
                <w:sz w:val="22"/>
              </w:rPr>
            </w:pPr>
            <w:r>
              <w:rPr>
                <w:b/>
                <w:color w:val="000000" w:themeColor="text1"/>
                <w:sz w:val="22"/>
              </w:rPr>
              <w:t>TOTALE</w:t>
            </w:r>
          </w:p>
        </w:tc>
        <w:tc>
          <w:tcPr>
            <w:tcW w:w="3256" w:type="dxa"/>
            <w:tcBorders>
              <w:top w:val="single" w:sz="4" w:space="0" w:color="00000A"/>
              <w:left w:val="single" w:sz="4" w:space="0" w:color="00000A"/>
              <w:bottom w:val="single" w:sz="4" w:space="0" w:color="00000A"/>
              <w:right w:val="single" w:sz="4" w:space="0" w:color="00000A"/>
            </w:tcBorders>
            <w:shd w:val="clear" w:color="auto" w:fill="auto"/>
            <w:tcMar>
              <w:left w:w="103" w:type="dxa"/>
            </w:tcMar>
            <w:vAlign w:val="center"/>
          </w:tcPr>
          <w:p w14:paraId="3457A9DF" w14:textId="77777777" w:rsidR="00B475A0" w:rsidRDefault="00E302C0">
            <w:pPr>
              <w:tabs>
                <w:tab w:val="left" w:pos="720"/>
              </w:tabs>
              <w:spacing w:before="60" w:after="60" w:line="306" w:lineRule="exact"/>
              <w:jc w:val="center"/>
              <w:rPr>
                <w:b/>
                <w:color w:val="000000" w:themeColor="text1"/>
                <w:sz w:val="22"/>
              </w:rPr>
            </w:pPr>
            <w:r>
              <w:rPr>
                <w:b/>
                <w:color w:val="000000" w:themeColor="text1"/>
                <w:sz w:val="22"/>
              </w:rPr>
              <w:t>dal 2026</w:t>
            </w:r>
          </w:p>
        </w:tc>
        <w:tc>
          <w:tcPr>
            <w:tcW w:w="3257" w:type="dxa"/>
            <w:tcBorders>
              <w:top w:val="single" w:sz="4" w:space="0" w:color="00000A"/>
              <w:left w:val="single" w:sz="4" w:space="0" w:color="00000A"/>
              <w:bottom w:val="single" w:sz="4" w:space="0" w:color="00000A"/>
              <w:right w:val="single" w:sz="4" w:space="0" w:color="00000A"/>
            </w:tcBorders>
            <w:shd w:val="clear" w:color="auto" w:fill="auto"/>
            <w:tcMar>
              <w:left w:w="103" w:type="dxa"/>
            </w:tcMar>
            <w:vAlign w:val="center"/>
          </w:tcPr>
          <w:p w14:paraId="3457A9E0" w14:textId="77777777" w:rsidR="00B475A0" w:rsidRDefault="00E302C0">
            <w:pPr>
              <w:tabs>
                <w:tab w:val="left" w:pos="720"/>
              </w:tabs>
              <w:spacing w:before="60" w:after="60" w:line="306" w:lineRule="exact"/>
              <w:jc w:val="center"/>
              <w:rPr>
                <w:b/>
                <w:color w:val="000000" w:themeColor="text1"/>
                <w:sz w:val="22"/>
              </w:rPr>
            </w:pPr>
            <w:r>
              <w:rPr>
                <w:b/>
                <w:color w:val="000000" w:themeColor="text1"/>
                <w:sz w:val="22"/>
              </w:rPr>
              <w:t>740</w:t>
            </w:r>
          </w:p>
        </w:tc>
      </w:tr>
    </w:tbl>
    <w:p w14:paraId="3457A9E2" w14:textId="77777777" w:rsidR="00B475A0" w:rsidRDefault="00E302C0">
      <w:pPr>
        <w:tabs>
          <w:tab w:val="left" w:pos="720"/>
        </w:tabs>
        <w:spacing w:before="60" w:line="306" w:lineRule="exact"/>
        <w:jc w:val="both"/>
        <w:rPr>
          <w:color w:val="000000" w:themeColor="text1"/>
          <w:sz w:val="22"/>
        </w:rPr>
      </w:pPr>
      <w:r>
        <w:rPr>
          <w:b/>
          <w:color w:val="000000" w:themeColor="text1"/>
          <w:sz w:val="22"/>
        </w:rPr>
        <w:t xml:space="preserve">VISTO </w:t>
      </w:r>
      <w:r>
        <w:rPr>
          <w:color w:val="000000" w:themeColor="text1"/>
          <w:sz w:val="22"/>
        </w:rPr>
        <w:t>il Decreto ministeriale 26 giugno 2023, n. 795 “</w:t>
      </w:r>
      <w:r>
        <w:rPr>
          <w:i/>
          <w:color w:val="000000" w:themeColor="text1"/>
          <w:sz w:val="22"/>
        </w:rPr>
        <w:t>Piano Straordinario Reclutamento Personale Universitario 2024</w:t>
      </w:r>
      <w:r>
        <w:rPr>
          <w:color w:val="000000" w:themeColor="text1"/>
          <w:sz w:val="22"/>
        </w:rPr>
        <w:t xml:space="preserve">”, cd. </w:t>
      </w:r>
      <w:r>
        <w:rPr>
          <w:i/>
          <w:color w:val="000000" w:themeColor="text1"/>
          <w:sz w:val="22"/>
        </w:rPr>
        <w:t>Piano straordinario B</w:t>
      </w:r>
      <w:r>
        <w:rPr>
          <w:color w:val="000000" w:themeColor="text1"/>
          <w:sz w:val="22"/>
        </w:rPr>
        <w:t xml:space="preserve">, in virtù del quale l’Università degli Studi di Roma Tor Vergata è risultata assegnataria di </w:t>
      </w:r>
      <w:r>
        <w:rPr>
          <w:b/>
          <w:color w:val="000000" w:themeColor="text1"/>
          <w:sz w:val="22"/>
        </w:rPr>
        <w:t>59,50 punti organico</w:t>
      </w:r>
      <w:r>
        <w:rPr>
          <w:color w:val="000000" w:themeColor="text1"/>
          <w:sz w:val="22"/>
        </w:rPr>
        <w:t xml:space="preserve"> (</w:t>
      </w:r>
      <w:r>
        <w:rPr>
          <w:i/>
          <w:color w:val="000000" w:themeColor="text1"/>
          <w:sz w:val="22"/>
        </w:rPr>
        <w:t>tabella 1 allegata al Decreto ministeriale 26 giugno 2023, n. 795</w:t>
      </w:r>
      <w:r>
        <w:rPr>
          <w:color w:val="000000" w:themeColor="text1"/>
          <w:sz w:val="22"/>
        </w:rPr>
        <w:t>);</w:t>
      </w:r>
    </w:p>
    <w:p w14:paraId="3457A9E3" w14:textId="77777777" w:rsidR="00B475A0" w:rsidRDefault="00E302C0">
      <w:pPr>
        <w:tabs>
          <w:tab w:val="left" w:pos="720"/>
        </w:tabs>
        <w:spacing w:before="60" w:line="306" w:lineRule="exact"/>
        <w:jc w:val="both"/>
        <w:rPr>
          <w:color w:val="000000" w:themeColor="text1"/>
          <w:sz w:val="22"/>
        </w:rPr>
      </w:pPr>
      <w:r>
        <w:rPr>
          <w:b/>
          <w:color w:val="000000" w:themeColor="text1"/>
          <w:sz w:val="22"/>
        </w:rPr>
        <w:t>CONSIDERATO</w:t>
      </w:r>
      <w:r>
        <w:rPr>
          <w:color w:val="000000" w:themeColor="text1"/>
          <w:sz w:val="22"/>
        </w:rPr>
        <w:t xml:space="preserve"> che, ai sensi dell’articolo 2, comma 3 del Decreto ministeriale 6 maggio 2022, n. 445, con riferimento al Piano straordinario B, le assunzioni e le prese di servizio sono da attuarsi nell’intervallo temporale “</w:t>
      </w:r>
      <w:r>
        <w:rPr>
          <w:i/>
          <w:color w:val="000000" w:themeColor="text1"/>
          <w:sz w:val="22"/>
        </w:rPr>
        <w:t>1° ottobre 2024 - 31 ottobre 2025</w:t>
      </w:r>
      <w:r>
        <w:rPr>
          <w:color w:val="000000" w:themeColor="text1"/>
          <w:sz w:val="22"/>
        </w:rPr>
        <w:t>”;</w:t>
      </w:r>
    </w:p>
    <w:p w14:paraId="3457A9E4" w14:textId="77777777" w:rsidR="00B475A0" w:rsidRDefault="00E302C0">
      <w:pPr>
        <w:spacing w:before="40" w:line="320" w:lineRule="exact"/>
        <w:jc w:val="both"/>
        <w:rPr>
          <w:color w:val="000000" w:themeColor="text1"/>
          <w:sz w:val="22"/>
        </w:rPr>
      </w:pPr>
      <w:r>
        <w:rPr>
          <w:b/>
          <w:color w:val="000000" w:themeColor="text1"/>
          <w:sz w:val="22"/>
        </w:rPr>
        <w:t xml:space="preserve">VISTO </w:t>
      </w:r>
      <w:r>
        <w:rPr>
          <w:color w:val="000000" w:themeColor="text1"/>
          <w:sz w:val="22"/>
        </w:rPr>
        <w:t>lo Statuto dell’Università degli Studi di Roma Tor Vergata, emanato con Decreto rettorale n. 3427 del 12 dicembre 2011 e successive modificazioni e integrazioni;</w:t>
      </w:r>
    </w:p>
    <w:p w14:paraId="3457A9E5" w14:textId="77777777" w:rsidR="00B475A0" w:rsidRDefault="00E302C0">
      <w:pPr>
        <w:spacing w:before="40" w:line="320" w:lineRule="exact"/>
        <w:jc w:val="both"/>
        <w:rPr>
          <w:color w:val="000000" w:themeColor="text1"/>
          <w:sz w:val="22"/>
        </w:rPr>
      </w:pPr>
      <w:r>
        <w:rPr>
          <w:b/>
          <w:color w:val="000000" w:themeColor="text1"/>
          <w:sz w:val="22"/>
        </w:rPr>
        <w:t xml:space="preserve">VISTO </w:t>
      </w:r>
      <w:r>
        <w:rPr>
          <w:color w:val="000000" w:themeColor="text1"/>
          <w:sz w:val="22"/>
        </w:rPr>
        <w:t>il</w:t>
      </w:r>
      <w:r>
        <w:rPr>
          <w:b/>
          <w:color w:val="000000" w:themeColor="text1"/>
          <w:sz w:val="22"/>
        </w:rPr>
        <w:t xml:space="preserve"> </w:t>
      </w:r>
      <w:r>
        <w:rPr>
          <w:color w:val="000000" w:themeColor="text1"/>
          <w:sz w:val="22"/>
        </w:rPr>
        <w:t>“</w:t>
      </w:r>
      <w:r>
        <w:rPr>
          <w:i/>
          <w:color w:val="000000" w:themeColor="text1"/>
          <w:sz w:val="22"/>
        </w:rPr>
        <w:t xml:space="preserve">Regolamento </w:t>
      </w:r>
      <w:r>
        <w:rPr>
          <w:bCs/>
          <w:i/>
          <w:color w:val="000000"/>
          <w:sz w:val="22"/>
          <w:lang w:eastAsia="it-IT"/>
        </w:rPr>
        <w:t>per il reclutamento dei ricercatori a tempo determinato in tenure track (RTT) ai sensi dell’art. 24 della legge 30 dicembre 2010 n. 240 come modificato dall’art.14, comma 6-decies del Decreto-legge 30 aprile 2022, n. 36, convertito con modificazioni dalla legge 29 giugno 2022, n. 79</w:t>
      </w:r>
      <w:r>
        <w:rPr>
          <w:bCs/>
          <w:color w:val="000000"/>
          <w:sz w:val="22"/>
          <w:lang w:eastAsia="it-IT"/>
        </w:rPr>
        <w:t>”</w:t>
      </w:r>
      <w:r>
        <w:rPr>
          <w:color w:val="000000" w:themeColor="text1"/>
          <w:sz w:val="22"/>
        </w:rPr>
        <w:t xml:space="preserve">, emanato con Decreto rettorale n. </w:t>
      </w:r>
      <w:r>
        <w:rPr>
          <w:bCs/>
          <w:color w:val="000000"/>
          <w:sz w:val="22"/>
          <w:lang w:eastAsia="it-IT"/>
        </w:rPr>
        <w:t xml:space="preserve">2378 del 6 ottobre 2023 e </w:t>
      </w:r>
      <w:proofErr w:type="spellStart"/>
      <w:r>
        <w:rPr>
          <w:bCs/>
          <w:color w:val="000000"/>
          <w:sz w:val="22"/>
          <w:lang w:eastAsia="it-IT"/>
        </w:rPr>
        <w:t>ss.mm.ii</w:t>
      </w:r>
      <w:proofErr w:type="spellEnd"/>
      <w:r>
        <w:rPr>
          <w:bCs/>
          <w:color w:val="000000"/>
          <w:sz w:val="22"/>
          <w:lang w:eastAsia="it-IT"/>
        </w:rPr>
        <w:t>.</w:t>
      </w:r>
      <w:r>
        <w:rPr>
          <w:color w:val="000000" w:themeColor="text1"/>
          <w:sz w:val="22"/>
        </w:rPr>
        <w:t>;</w:t>
      </w:r>
    </w:p>
    <w:p w14:paraId="3457A9E6" w14:textId="77777777" w:rsidR="00B475A0" w:rsidRDefault="00E302C0">
      <w:pPr>
        <w:spacing w:before="40" w:line="320" w:lineRule="exact"/>
        <w:jc w:val="both"/>
        <w:rPr>
          <w:color w:val="000000" w:themeColor="text1"/>
          <w:sz w:val="22"/>
        </w:rPr>
      </w:pPr>
      <w:r>
        <w:rPr>
          <w:b/>
          <w:color w:val="000000" w:themeColor="text1"/>
          <w:sz w:val="22"/>
        </w:rPr>
        <w:t xml:space="preserve">VISTA </w:t>
      </w:r>
      <w:r>
        <w:rPr>
          <w:color w:val="000000" w:themeColor="text1"/>
          <w:sz w:val="22"/>
        </w:rPr>
        <w:t>la delibera del Consiglio di Dipartimento di Storia, Patrimonio culturale, Formazione e Società, assunta nella seduta del 18 dicembre 2023;</w:t>
      </w:r>
    </w:p>
    <w:p w14:paraId="3457A9E7" w14:textId="77777777" w:rsidR="00B475A0" w:rsidRDefault="00E302C0">
      <w:pPr>
        <w:spacing w:before="40" w:line="320" w:lineRule="exact"/>
        <w:jc w:val="both"/>
        <w:rPr>
          <w:color w:val="000000" w:themeColor="text1"/>
          <w:sz w:val="22"/>
        </w:rPr>
      </w:pPr>
      <w:r>
        <w:rPr>
          <w:b/>
          <w:color w:val="000000" w:themeColor="text1"/>
          <w:sz w:val="22"/>
        </w:rPr>
        <w:t xml:space="preserve">VISTA </w:t>
      </w:r>
      <w:r>
        <w:rPr>
          <w:color w:val="000000" w:themeColor="text1"/>
          <w:sz w:val="22"/>
        </w:rPr>
        <w:t>la delibera del Senato Accademico, assunta nella seduta del 23 gennaio 2024;</w:t>
      </w:r>
    </w:p>
    <w:p w14:paraId="3457A9E8" w14:textId="77777777" w:rsidR="00B475A0" w:rsidRDefault="00E302C0">
      <w:pPr>
        <w:spacing w:before="40" w:line="320" w:lineRule="exact"/>
        <w:jc w:val="both"/>
        <w:rPr>
          <w:strike/>
          <w:color w:val="000000" w:themeColor="text1"/>
          <w:sz w:val="22"/>
        </w:rPr>
      </w:pPr>
      <w:r>
        <w:rPr>
          <w:b/>
          <w:color w:val="000000" w:themeColor="text1"/>
          <w:sz w:val="22"/>
        </w:rPr>
        <w:t xml:space="preserve">VISTA </w:t>
      </w:r>
      <w:r>
        <w:rPr>
          <w:color w:val="000000" w:themeColor="text1"/>
          <w:sz w:val="22"/>
        </w:rPr>
        <w:t>la delibera del Consiglio di Amministrazione, assunta nella seduta del 30 gennaio 2024, con la quale è stata approvata la proposta di attivazione della procedura pubblica selettiva finalizzata al reclutamento di un ricercatore a tempo determinato ai sensi dell’art. 24, comma 3 della legge 30 dicembre 2010, n. 240 (</w:t>
      </w:r>
      <w:r>
        <w:rPr>
          <w:i/>
          <w:color w:val="000000" w:themeColor="text1"/>
          <w:sz w:val="22"/>
        </w:rPr>
        <w:t>ricercatore in tenure track</w:t>
      </w:r>
      <w:r>
        <w:rPr>
          <w:color w:val="000000" w:themeColor="text1"/>
          <w:sz w:val="22"/>
        </w:rPr>
        <w:t xml:space="preserve">), in regime di impegno a tempo pieno, presso il Dipartimento di Storia, Patrimonio culturale, Formazione e Società, per il settore scientifico disciplinare L-LIN/21 </w:t>
      </w:r>
      <w:r>
        <w:rPr>
          <w:rFonts w:ascii="Symbol" w:eastAsia="Symbol" w:hAnsi="Symbol" w:cs="Symbol"/>
          <w:color w:val="000000" w:themeColor="text1"/>
          <w:sz w:val="22"/>
        </w:rPr>
        <w:t></w:t>
      </w:r>
      <w:r>
        <w:rPr>
          <w:color w:val="000000" w:themeColor="text1"/>
          <w:sz w:val="22"/>
        </w:rPr>
        <w:t xml:space="preserve"> </w:t>
      </w:r>
      <w:r>
        <w:rPr>
          <w:i/>
          <w:color w:val="000000" w:themeColor="text1"/>
          <w:sz w:val="22"/>
        </w:rPr>
        <w:t>Slavistica</w:t>
      </w:r>
      <w:r>
        <w:rPr>
          <w:color w:val="000000" w:themeColor="text1"/>
          <w:sz w:val="22"/>
        </w:rPr>
        <w:t xml:space="preserve">, a valere sulle risorse di cui al combinato disposto dei Decreti ministeriali 6 maggio 2022 n. 445 e 26 giugno 2023, n. 795 </w:t>
      </w:r>
      <w:r>
        <w:rPr>
          <w:bCs/>
          <w:color w:val="000000" w:themeColor="text1"/>
          <w:sz w:val="22"/>
        </w:rPr>
        <w:t>“</w:t>
      </w:r>
      <w:r>
        <w:rPr>
          <w:i/>
          <w:color w:val="000000" w:themeColor="text1"/>
          <w:sz w:val="22"/>
        </w:rPr>
        <w:t>Piani straordinari reclutamento personale universitario 2022-2026</w:t>
      </w:r>
      <w:r>
        <w:rPr>
          <w:color w:val="000000" w:themeColor="text1"/>
          <w:sz w:val="22"/>
        </w:rPr>
        <w:t xml:space="preserve">” - </w:t>
      </w:r>
      <w:bookmarkStart w:id="6" w:name="__DdeLink__2812_2649003965"/>
      <w:r>
        <w:rPr>
          <w:i/>
          <w:color w:val="000000" w:themeColor="text1"/>
          <w:sz w:val="22"/>
        </w:rPr>
        <w:t>Piano straordinario B</w:t>
      </w:r>
      <w:bookmarkEnd w:id="6"/>
      <w:r>
        <w:rPr>
          <w:color w:val="000000" w:themeColor="text1"/>
          <w:sz w:val="22"/>
        </w:rPr>
        <w:t>;</w:t>
      </w:r>
    </w:p>
    <w:p w14:paraId="3457A9E9" w14:textId="77777777" w:rsidR="00B475A0" w:rsidRDefault="00E302C0">
      <w:pPr>
        <w:spacing w:before="40" w:line="320" w:lineRule="exact"/>
        <w:jc w:val="both"/>
        <w:rPr>
          <w:color w:val="000000" w:themeColor="text1"/>
          <w:sz w:val="22"/>
        </w:rPr>
      </w:pPr>
      <w:r>
        <w:rPr>
          <w:b/>
          <w:color w:val="000000" w:themeColor="text1"/>
          <w:sz w:val="22"/>
        </w:rPr>
        <w:t>CONSIDERATO</w:t>
      </w:r>
      <w:r>
        <w:rPr>
          <w:color w:val="000000" w:themeColor="text1"/>
          <w:sz w:val="22"/>
        </w:rPr>
        <w:t xml:space="preserve"> che la posizione dispone della necessaria copertura finanziaria, come da delibera del Consiglio di amministrazione sopra citata;</w:t>
      </w:r>
    </w:p>
    <w:p w14:paraId="3457A9EA" w14:textId="77777777" w:rsidR="00B475A0" w:rsidRDefault="00E302C0">
      <w:pPr>
        <w:tabs>
          <w:tab w:val="left" w:pos="720"/>
        </w:tabs>
        <w:spacing w:before="240" w:after="240" w:line="320" w:lineRule="exact"/>
        <w:jc w:val="center"/>
        <w:rPr>
          <w:b/>
          <w:color w:val="000000" w:themeColor="text1"/>
          <w:sz w:val="22"/>
        </w:rPr>
      </w:pPr>
      <w:r>
        <w:rPr>
          <w:b/>
          <w:color w:val="000000" w:themeColor="text1"/>
          <w:sz w:val="22"/>
        </w:rPr>
        <w:t>DECRETA</w:t>
      </w:r>
    </w:p>
    <w:p w14:paraId="3457A9EB" w14:textId="77777777" w:rsidR="00B475A0" w:rsidRDefault="00E302C0">
      <w:pPr>
        <w:tabs>
          <w:tab w:val="left" w:pos="720"/>
        </w:tabs>
        <w:spacing w:before="120" w:line="320" w:lineRule="exact"/>
        <w:jc w:val="center"/>
        <w:rPr>
          <w:b/>
          <w:color w:val="000000" w:themeColor="text1"/>
          <w:sz w:val="22"/>
        </w:rPr>
      </w:pPr>
      <w:r>
        <w:rPr>
          <w:b/>
          <w:color w:val="000000" w:themeColor="text1"/>
          <w:sz w:val="22"/>
        </w:rPr>
        <w:t>Art. 1 - Indizione della procedura pubblica di selezione</w:t>
      </w:r>
    </w:p>
    <w:p w14:paraId="3457A9EC" w14:textId="77777777" w:rsidR="00B475A0" w:rsidRDefault="00E302C0">
      <w:pPr>
        <w:spacing w:after="120" w:line="320" w:lineRule="exact"/>
        <w:jc w:val="both"/>
        <w:rPr>
          <w:b/>
          <w:color w:val="000000" w:themeColor="text1"/>
          <w:sz w:val="22"/>
        </w:rPr>
      </w:pPr>
      <w:r>
        <w:rPr>
          <w:color w:val="000000" w:themeColor="text1"/>
          <w:sz w:val="22"/>
        </w:rPr>
        <w:t xml:space="preserve">1. È indetta la seguente procedura pubblica selettiva per il reclutamento di un ricercatore con contratto di lavoro subordinato a tempo determinato ai sensi dell’art. 24, comma 3 della legge 30 dicembre 2010, n. 240 e </w:t>
      </w:r>
      <w:proofErr w:type="spellStart"/>
      <w:r>
        <w:rPr>
          <w:color w:val="000000" w:themeColor="text1"/>
          <w:sz w:val="22"/>
        </w:rPr>
        <w:t>ss.mm.ii</w:t>
      </w:r>
      <w:proofErr w:type="spellEnd"/>
      <w:r>
        <w:rPr>
          <w:color w:val="000000" w:themeColor="text1"/>
          <w:sz w:val="22"/>
        </w:rPr>
        <w:t xml:space="preserve">. </w:t>
      </w:r>
      <w:r>
        <w:rPr>
          <w:color w:val="000000" w:themeColor="text1"/>
          <w:sz w:val="22"/>
        </w:rPr>
        <w:lastRenderedPageBreak/>
        <w:t>(</w:t>
      </w:r>
      <w:r>
        <w:rPr>
          <w:i/>
          <w:color w:val="000000" w:themeColor="text1"/>
          <w:sz w:val="22"/>
        </w:rPr>
        <w:t>ricercatore in tenure track</w:t>
      </w:r>
      <w:r>
        <w:rPr>
          <w:color w:val="000000" w:themeColor="text1"/>
          <w:sz w:val="22"/>
        </w:rPr>
        <w:t>)</w:t>
      </w:r>
      <w:r>
        <w:rPr>
          <w:i/>
          <w:color w:val="000000" w:themeColor="text1"/>
          <w:sz w:val="22"/>
        </w:rPr>
        <w:t xml:space="preserve">, </w:t>
      </w:r>
      <w:r>
        <w:rPr>
          <w:color w:val="000000" w:themeColor="text1"/>
          <w:sz w:val="22"/>
        </w:rPr>
        <w:t xml:space="preserve">in regime di impegno a tempo pieno, presso il </w:t>
      </w:r>
      <w:r>
        <w:rPr>
          <w:b/>
          <w:color w:val="000000" w:themeColor="text1"/>
          <w:sz w:val="22"/>
        </w:rPr>
        <w:t>Dipartimento di Storia, Patrimonio culturale, Formazione e Società:</w:t>
      </w:r>
    </w:p>
    <w:tbl>
      <w:tblPr>
        <w:tblStyle w:val="Grigliatabella"/>
        <w:tblW w:w="9683" w:type="dxa"/>
        <w:tblBorders>
          <w:top w:val="double" w:sz="4" w:space="0" w:color="00000A"/>
          <w:left w:val="double" w:sz="4" w:space="0" w:color="00000A"/>
          <w:bottom w:val="single" w:sz="4" w:space="0" w:color="00000A"/>
          <w:right w:val="single" w:sz="4" w:space="0" w:color="00000A"/>
          <w:insideH w:val="single" w:sz="4" w:space="0" w:color="00000A"/>
          <w:insideV w:val="single" w:sz="4" w:space="0" w:color="00000A"/>
        </w:tblBorders>
        <w:tblCellMar>
          <w:left w:w="78" w:type="dxa"/>
        </w:tblCellMar>
        <w:tblLook w:val="04A0" w:firstRow="1" w:lastRow="0" w:firstColumn="1" w:lastColumn="0" w:noHBand="0" w:noVBand="1"/>
      </w:tblPr>
      <w:tblGrid>
        <w:gridCol w:w="4663"/>
        <w:gridCol w:w="5020"/>
      </w:tblGrid>
      <w:tr w:rsidR="00B475A0" w14:paraId="3457A9EF" w14:textId="77777777">
        <w:tc>
          <w:tcPr>
            <w:tcW w:w="4663" w:type="dxa"/>
            <w:tcBorders>
              <w:top w:val="double" w:sz="4" w:space="0" w:color="00000A"/>
              <w:left w:val="double" w:sz="4" w:space="0" w:color="00000A"/>
              <w:bottom w:val="single" w:sz="4" w:space="0" w:color="00000A"/>
              <w:right w:val="single" w:sz="4" w:space="0" w:color="00000A"/>
            </w:tcBorders>
            <w:shd w:val="clear" w:color="auto" w:fill="auto"/>
            <w:tcMar>
              <w:left w:w="78" w:type="dxa"/>
            </w:tcMar>
            <w:vAlign w:val="center"/>
          </w:tcPr>
          <w:p w14:paraId="3457A9ED" w14:textId="77777777" w:rsidR="00B475A0" w:rsidRDefault="00E302C0">
            <w:pPr>
              <w:tabs>
                <w:tab w:val="left" w:pos="180"/>
                <w:tab w:val="left" w:pos="709"/>
                <w:tab w:val="left" w:pos="1080"/>
              </w:tabs>
              <w:spacing w:before="120" w:after="120" w:line="320" w:lineRule="exact"/>
              <w:jc w:val="both"/>
              <w:rPr>
                <w:b/>
                <w:color w:val="000000"/>
                <w:sz w:val="22"/>
              </w:rPr>
            </w:pPr>
            <w:r>
              <w:rPr>
                <w:b/>
                <w:color w:val="000000"/>
                <w:sz w:val="22"/>
              </w:rPr>
              <w:t>Settore scientifico disciplinare</w:t>
            </w:r>
          </w:p>
        </w:tc>
        <w:tc>
          <w:tcPr>
            <w:tcW w:w="5019" w:type="dxa"/>
            <w:tcBorders>
              <w:top w:val="double" w:sz="4" w:space="0" w:color="00000A"/>
              <w:left w:val="single" w:sz="4" w:space="0" w:color="00000A"/>
              <w:bottom w:val="single" w:sz="4" w:space="0" w:color="00000A"/>
              <w:right w:val="double" w:sz="4" w:space="0" w:color="00000A"/>
            </w:tcBorders>
            <w:shd w:val="clear" w:color="auto" w:fill="auto"/>
            <w:tcMar>
              <w:left w:w="98" w:type="dxa"/>
            </w:tcMar>
            <w:vAlign w:val="center"/>
          </w:tcPr>
          <w:p w14:paraId="3457A9EE" w14:textId="77777777" w:rsidR="00B475A0" w:rsidRDefault="00E302C0">
            <w:pPr>
              <w:tabs>
                <w:tab w:val="left" w:pos="180"/>
                <w:tab w:val="left" w:pos="709"/>
                <w:tab w:val="left" w:pos="1080"/>
              </w:tabs>
              <w:spacing w:before="120" w:after="120" w:line="320" w:lineRule="exact"/>
              <w:jc w:val="both"/>
              <w:rPr>
                <w:b/>
                <w:color w:val="000000"/>
                <w:sz w:val="22"/>
              </w:rPr>
            </w:pPr>
            <w:r>
              <w:rPr>
                <w:color w:val="000000" w:themeColor="text1"/>
                <w:sz w:val="22"/>
              </w:rPr>
              <w:t xml:space="preserve">L-LIN/21 </w:t>
            </w:r>
            <w:r>
              <w:rPr>
                <w:rFonts w:ascii="Symbol" w:eastAsia="Symbol" w:hAnsi="Symbol" w:cs="Symbol"/>
                <w:color w:val="000000" w:themeColor="text1"/>
                <w:sz w:val="22"/>
              </w:rPr>
              <w:t></w:t>
            </w:r>
            <w:r>
              <w:rPr>
                <w:color w:val="000000" w:themeColor="text1"/>
                <w:sz w:val="22"/>
              </w:rPr>
              <w:t xml:space="preserve"> </w:t>
            </w:r>
            <w:r>
              <w:rPr>
                <w:i/>
                <w:color w:val="000000" w:themeColor="text1"/>
                <w:sz w:val="22"/>
              </w:rPr>
              <w:t>Slavistica</w:t>
            </w:r>
          </w:p>
        </w:tc>
      </w:tr>
      <w:tr w:rsidR="00B475A0" w14:paraId="3457A9F2" w14:textId="77777777">
        <w:tc>
          <w:tcPr>
            <w:tcW w:w="4663" w:type="dxa"/>
            <w:tcBorders>
              <w:top w:val="double" w:sz="4" w:space="0" w:color="00000A"/>
              <w:left w:val="double" w:sz="4" w:space="0" w:color="00000A"/>
              <w:bottom w:val="single" w:sz="4" w:space="0" w:color="00000A"/>
              <w:right w:val="single" w:sz="4" w:space="0" w:color="00000A"/>
            </w:tcBorders>
            <w:shd w:val="clear" w:color="auto" w:fill="auto"/>
            <w:tcMar>
              <w:left w:w="78" w:type="dxa"/>
            </w:tcMar>
            <w:vAlign w:val="center"/>
          </w:tcPr>
          <w:p w14:paraId="3457A9F0" w14:textId="77777777" w:rsidR="00B475A0" w:rsidRDefault="00E302C0">
            <w:pPr>
              <w:tabs>
                <w:tab w:val="left" w:pos="180"/>
                <w:tab w:val="left" w:pos="709"/>
                <w:tab w:val="left" w:pos="1080"/>
              </w:tabs>
              <w:spacing w:before="120" w:after="120" w:line="320" w:lineRule="exact"/>
              <w:jc w:val="both"/>
              <w:rPr>
                <w:b/>
                <w:color w:val="000000"/>
                <w:sz w:val="22"/>
              </w:rPr>
            </w:pPr>
            <w:r>
              <w:rPr>
                <w:b/>
                <w:color w:val="000000"/>
                <w:sz w:val="22"/>
              </w:rPr>
              <w:t>Sede di afferenza e di servizio</w:t>
            </w:r>
          </w:p>
        </w:tc>
        <w:tc>
          <w:tcPr>
            <w:tcW w:w="5019" w:type="dxa"/>
            <w:tcBorders>
              <w:top w:val="double" w:sz="4" w:space="0" w:color="00000A"/>
              <w:left w:val="single" w:sz="4" w:space="0" w:color="00000A"/>
              <w:bottom w:val="single" w:sz="4" w:space="0" w:color="00000A"/>
              <w:right w:val="double" w:sz="4" w:space="0" w:color="00000A"/>
            </w:tcBorders>
            <w:shd w:val="clear" w:color="auto" w:fill="auto"/>
            <w:tcMar>
              <w:left w:w="98" w:type="dxa"/>
            </w:tcMar>
            <w:vAlign w:val="center"/>
          </w:tcPr>
          <w:p w14:paraId="3457A9F1" w14:textId="77777777" w:rsidR="00B475A0" w:rsidRDefault="00E302C0">
            <w:pPr>
              <w:tabs>
                <w:tab w:val="left" w:pos="180"/>
                <w:tab w:val="left" w:pos="709"/>
                <w:tab w:val="left" w:pos="1080"/>
              </w:tabs>
              <w:spacing w:before="120" w:after="120" w:line="320" w:lineRule="exact"/>
              <w:jc w:val="both"/>
              <w:rPr>
                <w:b/>
                <w:color w:val="000000"/>
                <w:sz w:val="22"/>
              </w:rPr>
            </w:pPr>
            <w:r>
              <w:rPr>
                <w:color w:val="000000"/>
                <w:sz w:val="22"/>
              </w:rPr>
              <w:t>Dipartimento di Storia, Patrimonio culturale, Formazione e Società</w:t>
            </w:r>
          </w:p>
        </w:tc>
      </w:tr>
      <w:tr w:rsidR="00B475A0" w14:paraId="3457A9F5" w14:textId="77777777">
        <w:tc>
          <w:tcPr>
            <w:tcW w:w="4663" w:type="dxa"/>
            <w:tcBorders>
              <w:top w:val="double" w:sz="4" w:space="0" w:color="00000A"/>
              <w:left w:val="double" w:sz="4" w:space="0" w:color="00000A"/>
              <w:bottom w:val="single" w:sz="4" w:space="0" w:color="00000A"/>
              <w:right w:val="single" w:sz="4" w:space="0" w:color="00000A"/>
            </w:tcBorders>
            <w:shd w:val="clear" w:color="auto" w:fill="auto"/>
            <w:tcMar>
              <w:left w:w="78" w:type="dxa"/>
            </w:tcMar>
            <w:vAlign w:val="center"/>
          </w:tcPr>
          <w:p w14:paraId="3457A9F3" w14:textId="77777777" w:rsidR="00B475A0" w:rsidRDefault="00E302C0">
            <w:pPr>
              <w:tabs>
                <w:tab w:val="left" w:pos="709"/>
                <w:tab w:val="left" w:pos="1080"/>
              </w:tabs>
              <w:spacing w:before="120" w:after="120" w:line="320" w:lineRule="exact"/>
              <w:jc w:val="both"/>
              <w:rPr>
                <w:b/>
                <w:color w:val="000000" w:themeColor="text1"/>
                <w:sz w:val="22"/>
              </w:rPr>
            </w:pPr>
            <w:r>
              <w:rPr>
                <w:b/>
                <w:color w:val="000000" w:themeColor="text1"/>
                <w:sz w:val="22"/>
              </w:rPr>
              <w:t>Requisito specifico di partecipazione:</w:t>
            </w:r>
          </w:p>
        </w:tc>
        <w:tc>
          <w:tcPr>
            <w:tcW w:w="5019" w:type="dxa"/>
            <w:tcBorders>
              <w:top w:val="double" w:sz="4" w:space="0" w:color="00000A"/>
              <w:left w:val="single" w:sz="4" w:space="0" w:color="00000A"/>
              <w:bottom w:val="single" w:sz="4" w:space="0" w:color="00000A"/>
              <w:right w:val="double" w:sz="4" w:space="0" w:color="00000A"/>
            </w:tcBorders>
            <w:shd w:val="clear" w:color="auto" w:fill="auto"/>
            <w:tcMar>
              <w:left w:w="98" w:type="dxa"/>
            </w:tcMar>
            <w:vAlign w:val="center"/>
          </w:tcPr>
          <w:p w14:paraId="3457A9F4" w14:textId="77777777" w:rsidR="00B475A0" w:rsidRDefault="00E302C0">
            <w:pPr>
              <w:tabs>
                <w:tab w:val="left" w:pos="709"/>
                <w:tab w:val="left" w:pos="1080"/>
              </w:tabs>
              <w:spacing w:before="120" w:after="120" w:line="320" w:lineRule="exact"/>
              <w:jc w:val="both"/>
              <w:rPr>
                <w:color w:val="000000" w:themeColor="text1"/>
                <w:sz w:val="22"/>
              </w:rPr>
            </w:pPr>
            <w:r>
              <w:rPr>
                <w:color w:val="000000" w:themeColor="text1"/>
                <w:sz w:val="22"/>
              </w:rPr>
              <w:t>Dottorato di ricerca in Slavistica</w:t>
            </w:r>
          </w:p>
        </w:tc>
      </w:tr>
      <w:tr w:rsidR="00B475A0" w14:paraId="3457A9F8" w14:textId="77777777">
        <w:trPr>
          <w:trHeight w:val="1603"/>
        </w:trPr>
        <w:tc>
          <w:tcPr>
            <w:tcW w:w="4663" w:type="dxa"/>
            <w:tcBorders>
              <w:top w:val="double" w:sz="4" w:space="0" w:color="00000A"/>
              <w:left w:val="double" w:sz="4" w:space="0" w:color="00000A"/>
              <w:bottom w:val="single" w:sz="4" w:space="0" w:color="00000A"/>
              <w:right w:val="single" w:sz="4" w:space="0" w:color="00000A"/>
            </w:tcBorders>
            <w:shd w:val="clear" w:color="auto" w:fill="auto"/>
            <w:tcMar>
              <w:left w:w="78" w:type="dxa"/>
            </w:tcMar>
            <w:vAlign w:val="center"/>
          </w:tcPr>
          <w:p w14:paraId="3457A9F6" w14:textId="77777777" w:rsidR="00B475A0" w:rsidRDefault="00E302C0">
            <w:pPr>
              <w:tabs>
                <w:tab w:val="left" w:pos="180"/>
                <w:tab w:val="left" w:pos="709"/>
                <w:tab w:val="left" w:pos="1080"/>
              </w:tabs>
              <w:spacing w:before="120" w:after="120" w:line="320" w:lineRule="exact"/>
              <w:jc w:val="both"/>
              <w:rPr>
                <w:b/>
                <w:sz w:val="22"/>
              </w:rPr>
            </w:pPr>
            <w:r>
              <w:rPr>
                <w:b/>
                <w:sz w:val="22"/>
              </w:rPr>
              <w:t>Attività di ricerca prevista</w:t>
            </w:r>
          </w:p>
        </w:tc>
        <w:tc>
          <w:tcPr>
            <w:tcW w:w="5019" w:type="dxa"/>
            <w:tcBorders>
              <w:top w:val="double" w:sz="4" w:space="0" w:color="00000A"/>
              <w:left w:val="single" w:sz="4" w:space="0" w:color="00000A"/>
              <w:bottom w:val="single" w:sz="4" w:space="0" w:color="00000A"/>
              <w:right w:val="double" w:sz="4" w:space="0" w:color="00000A"/>
            </w:tcBorders>
            <w:shd w:val="clear" w:color="auto" w:fill="auto"/>
            <w:tcMar>
              <w:left w:w="98" w:type="dxa"/>
            </w:tcMar>
            <w:vAlign w:val="center"/>
          </w:tcPr>
          <w:p w14:paraId="3457A9F7" w14:textId="77777777" w:rsidR="00B475A0" w:rsidRDefault="00E302C0">
            <w:pPr>
              <w:tabs>
                <w:tab w:val="left" w:pos="180"/>
                <w:tab w:val="left" w:pos="709"/>
                <w:tab w:val="left" w:pos="1080"/>
              </w:tabs>
              <w:spacing w:before="120" w:after="120" w:line="320" w:lineRule="exact"/>
              <w:jc w:val="both"/>
              <w:rPr>
                <w:sz w:val="22"/>
              </w:rPr>
            </w:pPr>
            <w:r>
              <w:rPr>
                <w:sz w:val="22"/>
              </w:rPr>
              <w:t>L’impegno scientifico consiste nello svolgimento di attività di ricerca nel settore scientifico disciplinare oggetto della procedura e, in specie, nell’ambito della lingua e della traduzione dal e verso il russo, con particolare riguardo all’apprendimento della lingua russa e alle specificità dei processi traduttivi tra la lingua di partenza e quella d’arrivo, alle problematiche dell’insegnamento della cultura russa/russofona, alla didattica della traduzione</w:t>
            </w:r>
          </w:p>
        </w:tc>
      </w:tr>
      <w:tr w:rsidR="00B475A0" w14:paraId="3457A9FB" w14:textId="77777777">
        <w:tc>
          <w:tcPr>
            <w:tcW w:w="4663" w:type="dxa"/>
            <w:tcBorders>
              <w:top w:val="double" w:sz="4" w:space="0" w:color="00000A"/>
              <w:left w:val="double" w:sz="4" w:space="0" w:color="00000A"/>
              <w:bottom w:val="single" w:sz="4" w:space="0" w:color="00000A"/>
              <w:right w:val="single" w:sz="4" w:space="0" w:color="00000A"/>
            </w:tcBorders>
            <w:shd w:val="clear" w:color="auto" w:fill="auto"/>
            <w:tcMar>
              <w:left w:w="78" w:type="dxa"/>
            </w:tcMar>
            <w:vAlign w:val="center"/>
          </w:tcPr>
          <w:p w14:paraId="3457A9F9" w14:textId="77777777" w:rsidR="00B475A0" w:rsidRDefault="00E302C0">
            <w:pPr>
              <w:tabs>
                <w:tab w:val="left" w:pos="180"/>
                <w:tab w:val="left" w:pos="709"/>
                <w:tab w:val="left" w:pos="1080"/>
              </w:tabs>
              <w:spacing w:before="120" w:after="120" w:line="320" w:lineRule="exact"/>
              <w:jc w:val="both"/>
              <w:rPr>
                <w:b/>
                <w:color w:val="000000" w:themeColor="text1"/>
                <w:sz w:val="22"/>
              </w:rPr>
            </w:pPr>
            <w:r>
              <w:rPr>
                <w:b/>
                <w:color w:val="000000" w:themeColor="text1"/>
                <w:sz w:val="22"/>
              </w:rPr>
              <w:t>obiettivi di produttività scientifica</w:t>
            </w:r>
          </w:p>
        </w:tc>
        <w:tc>
          <w:tcPr>
            <w:tcW w:w="5019" w:type="dxa"/>
            <w:tcBorders>
              <w:top w:val="double" w:sz="4" w:space="0" w:color="00000A"/>
              <w:left w:val="single" w:sz="4" w:space="0" w:color="00000A"/>
              <w:bottom w:val="single" w:sz="4" w:space="0" w:color="00000A"/>
              <w:right w:val="double" w:sz="4" w:space="0" w:color="00000A"/>
            </w:tcBorders>
            <w:shd w:val="clear" w:color="auto" w:fill="auto"/>
            <w:tcMar>
              <w:left w:w="98" w:type="dxa"/>
            </w:tcMar>
            <w:vAlign w:val="center"/>
          </w:tcPr>
          <w:p w14:paraId="3457A9FA" w14:textId="77777777" w:rsidR="00B475A0" w:rsidRDefault="00E302C0">
            <w:pPr>
              <w:tabs>
                <w:tab w:val="left" w:pos="709"/>
                <w:tab w:val="left" w:pos="1080"/>
              </w:tabs>
              <w:spacing w:before="120" w:after="120" w:line="320" w:lineRule="exact"/>
              <w:jc w:val="both"/>
              <w:rPr>
                <w:color w:val="000000" w:themeColor="text1"/>
                <w:sz w:val="22"/>
              </w:rPr>
            </w:pPr>
            <w:r>
              <w:rPr>
                <w:color w:val="000000" w:themeColor="text1"/>
                <w:sz w:val="22"/>
              </w:rPr>
              <w:t>Gli obiettivi di produttività scientifica si sostanziano in pubblicazione dei risultati della ricerca in sedi editoriali di riconosciuto valore, su riviste scientifiche o volumi collettanei di riconosciuto profilo scientifico anche in ambito internazionale, nonché nella partecipazione a comitati scientifici di riviste e collane editoriali di elevato prestigio ed a gruppi di ricerca nazionali e internazionali</w:t>
            </w:r>
          </w:p>
        </w:tc>
      </w:tr>
      <w:tr w:rsidR="00B475A0" w14:paraId="3457A9FE" w14:textId="77777777">
        <w:tc>
          <w:tcPr>
            <w:tcW w:w="4663" w:type="dxa"/>
            <w:tcBorders>
              <w:top w:val="double" w:sz="4" w:space="0" w:color="00000A"/>
              <w:left w:val="double" w:sz="4" w:space="0" w:color="00000A"/>
              <w:bottom w:val="single" w:sz="4" w:space="0" w:color="00000A"/>
              <w:right w:val="single" w:sz="4" w:space="0" w:color="00000A"/>
            </w:tcBorders>
            <w:shd w:val="clear" w:color="auto" w:fill="auto"/>
            <w:tcMar>
              <w:left w:w="78" w:type="dxa"/>
            </w:tcMar>
            <w:vAlign w:val="center"/>
          </w:tcPr>
          <w:p w14:paraId="3457A9FC" w14:textId="77777777" w:rsidR="00B475A0" w:rsidRDefault="00E302C0">
            <w:pPr>
              <w:tabs>
                <w:tab w:val="left" w:pos="180"/>
                <w:tab w:val="left" w:pos="709"/>
                <w:tab w:val="left" w:pos="1080"/>
              </w:tabs>
              <w:spacing w:before="120" w:after="120" w:line="320" w:lineRule="exact"/>
              <w:jc w:val="both"/>
              <w:rPr>
                <w:b/>
                <w:sz w:val="22"/>
              </w:rPr>
            </w:pPr>
            <w:r>
              <w:rPr>
                <w:b/>
                <w:sz w:val="22"/>
              </w:rPr>
              <w:t>Impegno didattico concernente l’attività di didattica, di didattica integrativa e di servizio agli studenti</w:t>
            </w:r>
          </w:p>
        </w:tc>
        <w:tc>
          <w:tcPr>
            <w:tcW w:w="5019" w:type="dxa"/>
            <w:tcBorders>
              <w:top w:val="double" w:sz="4" w:space="0" w:color="00000A"/>
              <w:left w:val="single" w:sz="4" w:space="0" w:color="00000A"/>
              <w:bottom w:val="single" w:sz="4" w:space="0" w:color="00000A"/>
              <w:right w:val="double" w:sz="4" w:space="0" w:color="00000A"/>
            </w:tcBorders>
            <w:shd w:val="clear" w:color="auto" w:fill="auto"/>
            <w:tcMar>
              <w:left w:w="98" w:type="dxa"/>
            </w:tcMar>
            <w:vAlign w:val="center"/>
          </w:tcPr>
          <w:p w14:paraId="3457A9FD" w14:textId="77777777" w:rsidR="00B475A0" w:rsidRDefault="00E302C0">
            <w:pPr>
              <w:tabs>
                <w:tab w:val="left" w:pos="709"/>
                <w:tab w:val="left" w:pos="1080"/>
              </w:tabs>
              <w:spacing w:before="120" w:after="120" w:line="320" w:lineRule="exact"/>
              <w:jc w:val="both"/>
              <w:rPr>
                <w:sz w:val="22"/>
              </w:rPr>
            </w:pPr>
            <w:r>
              <w:rPr>
                <w:sz w:val="22"/>
              </w:rPr>
              <w:t>L’impegno didattico consiste nello svolgimento di attività didattica, di didattica integrativa e di servizio agli studenti, relativamente agli insegnamenti del settore scientifico disciplinare oggetto della procedura, con particolare riferimento alla lingua russa, impartiti nei corsi di studio sia triennali che biennali.</w:t>
            </w:r>
          </w:p>
        </w:tc>
      </w:tr>
      <w:tr w:rsidR="00B475A0" w14:paraId="3457AA02" w14:textId="77777777">
        <w:tc>
          <w:tcPr>
            <w:tcW w:w="4663" w:type="dxa"/>
            <w:tcBorders>
              <w:top w:val="double" w:sz="4" w:space="0" w:color="00000A"/>
              <w:left w:val="double" w:sz="4" w:space="0" w:color="00000A"/>
              <w:bottom w:val="single" w:sz="4" w:space="0" w:color="00000A"/>
              <w:right w:val="single" w:sz="4" w:space="0" w:color="00000A"/>
            </w:tcBorders>
            <w:shd w:val="clear" w:color="auto" w:fill="auto"/>
            <w:tcMar>
              <w:left w:w="78" w:type="dxa"/>
            </w:tcMar>
            <w:vAlign w:val="center"/>
          </w:tcPr>
          <w:p w14:paraId="3457A9FF" w14:textId="77777777" w:rsidR="00B475A0" w:rsidRDefault="00E302C0">
            <w:pPr>
              <w:tabs>
                <w:tab w:val="left" w:pos="180"/>
                <w:tab w:val="left" w:pos="709"/>
                <w:tab w:val="left" w:pos="1080"/>
              </w:tabs>
              <w:spacing w:before="120" w:line="320" w:lineRule="exact"/>
              <w:jc w:val="both"/>
              <w:rPr>
                <w:b/>
                <w:sz w:val="22"/>
              </w:rPr>
            </w:pPr>
            <w:r>
              <w:rPr>
                <w:b/>
                <w:sz w:val="22"/>
              </w:rPr>
              <w:t>Lingua straniera richiesta e livello di conoscenza</w:t>
            </w:r>
          </w:p>
        </w:tc>
        <w:tc>
          <w:tcPr>
            <w:tcW w:w="5019" w:type="dxa"/>
            <w:tcBorders>
              <w:top w:val="double" w:sz="4" w:space="0" w:color="00000A"/>
              <w:left w:val="single" w:sz="4" w:space="0" w:color="00000A"/>
              <w:bottom w:val="single" w:sz="4" w:space="0" w:color="00000A"/>
              <w:right w:val="double" w:sz="4" w:space="0" w:color="00000A"/>
            </w:tcBorders>
            <w:shd w:val="clear" w:color="auto" w:fill="auto"/>
            <w:tcMar>
              <w:left w:w="98" w:type="dxa"/>
            </w:tcMar>
            <w:vAlign w:val="center"/>
          </w:tcPr>
          <w:p w14:paraId="3457AA00" w14:textId="77777777" w:rsidR="00B475A0" w:rsidRDefault="00E302C0">
            <w:pPr>
              <w:tabs>
                <w:tab w:val="left" w:pos="709"/>
                <w:tab w:val="left" w:pos="1080"/>
              </w:tabs>
              <w:spacing w:before="120" w:after="120" w:line="320" w:lineRule="exact"/>
              <w:jc w:val="both"/>
              <w:rPr>
                <w:sz w:val="22"/>
              </w:rPr>
            </w:pPr>
            <w:r>
              <w:rPr>
                <w:i/>
                <w:sz w:val="22"/>
              </w:rPr>
              <w:t>Lingua straniera</w:t>
            </w:r>
            <w:r>
              <w:rPr>
                <w:sz w:val="22"/>
              </w:rPr>
              <w:t>: Lingua russa</w:t>
            </w:r>
          </w:p>
          <w:p w14:paraId="3457AA01" w14:textId="77777777" w:rsidR="00B475A0" w:rsidRDefault="00E302C0">
            <w:pPr>
              <w:tabs>
                <w:tab w:val="left" w:pos="709"/>
                <w:tab w:val="left" w:pos="1080"/>
              </w:tabs>
              <w:spacing w:before="120" w:after="120" w:line="320" w:lineRule="exact"/>
              <w:jc w:val="both"/>
              <w:rPr>
                <w:sz w:val="22"/>
              </w:rPr>
            </w:pPr>
            <w:r>
              <w:rPr>
                <w:i/>
                <w:sz w:val="22"/>
              </w:rPr>
              <w:t>Livello</w:t>
            </w:r>
            <w:r>
              <w:rPr>
                <w:sz w:val="22"/>
              </w:rPr>
              <w:t>: ottimo</w:t>
            </w:r>
          </w:p>
        </w:tc>
      </w:tr>
      <w:tr w:rsidR="00B475A0" w14:paraId="3457AA05" w14:textId="77777777">
        <w:tc>
          <w:tcPr>
            <w:tcW w:w="4663" w:type="dxa"/>
            <w:tcBorders>
              <w:top w:val="double" w:sz="4" w:space="0" w:color="00000A"/>
              <w:left w:val="double" w:sz="4" w:space="0" w:color="00000A"/>
              <w:bottom w:val="single" w:sz="4" w:space="0" w:color="00000A"/>
              <w:right w:val="single" w:sz="4" w:space="0" w:color="00000A"/>
            </w:tcBorders>
            <w:shd w:val="clear" w:color="auto" w:fill="auto"/>
            <w:tcMar>
              <w:left w:w="78" w:type="dxa"/>
            </w:tcMar>
            <w:vAlign w:val="center"/>
          </w:tcPr>
          <w:p w14:paraId="3457AA03" w14:textId="77777777" w:rsidR="00B475A0" w:rsidRDefault="00E302C0">
            <w:pPr>
              <w:tabs>
                <w:tab w:val="left" w:pos="180"/>
                <w:tab w:val="left" w:pos="567"/>
                <w:tab w:val="left" w:pos="709"/>
                <w:tab w:val="left" w:pos="1080"/>
              </w:tabs>
              <w:spacing w:before="120" w:after="120" w:line="320" w:lineRule="exact"/>
              <w:jc w:val="both"/>
              <w:rPr>
                <w:b/>
                <w:sz w:val="22"/>
                <w:highlight w:val="yellow"/>
              </w:rPr>
            </w:pPr>
            <w:r>
              <w:rPr>
                <w:b/>
                <w:sz w:val="22"/>
              </w:rPr>
              <w:t xml:space="preserve">numero massimo di pubblicazioni da presentare </w:t>
            </w:r>
          </w:p>
        </w:tc>
        <w:tc>
          <w:tcPr>
            <w:tcW w:w="5019" w:type="dxa"/>
            <w:tcBorders>
              <w:top w:val="double" w:sz="4" w:space="0" w:color="00000A"/>
              <w:left w:val="single" w:sz="4" w:space="0" w:color="00000A"/>
              <w:bottom w:val="single" w:sz="4" w:space="0" w:color="00000A"/>
              <w:right w:val="double" w:sz="4" w:space="0" w:color="00000A"/>
            </w:tcBorders>
            <w:shd w:val="clear" w:color="auto" w:fill="auto"/>
            <w:tcMar>
              <w:left w:w="98" w:type="dxa"/>
            </w:tcMar>
            <w:vAlign w:val="center"/>
          </w:tcPr>
          <w:p w14:paraId="3457AA04" w14:textId="77777777" w:rsidR="00B475A0" w:rsidRDefault="00E302C0">
            <w:pPr>
              <w:tabs>
                <w:tab w:val="left" w:pos="709"/>
                <w:tab w:val="left" w:pos="1080"/>
              </w:tabs>
              <w:spacing w:before="120" w:after="120" w:line="320" w:lineRule="exact"/>
              <w:jc w:val="both"/>
              <w:rPr>
                <w:sz w:val="22"/>
              </w:rPr>
            </w:pPr>
            <w:r>
              <w:rPr>
                <w:sz w:val="22"/>
              </w:rPr>
              <w:t>12 (dodici)</w:t>
            </w:r>
          </w:p>
        </w:tc>
      </w:tr>
    </w:tbl>
    <w:p w14:paraId="3457AA06" w14:textId="77777777" w:rsidR="00B475A0" w:rsidRDefault="00E302C0">
      <w:pPr>
        <w:tabs>
          <w:tab w:val="left" w:pos="180"/>
          <w:tab w:val="left" w:pos="720"/>
          <w:tab w:val="left" w:pos="1080"/>
        </w:tabs>
        <w:spacing w:before="120" w:line="320" w:lineRule="exact"/>
        <w:jc w:val="both"/>
        <w:rPr>
          <w:color w:val="000000" w:themeColor="text1"/>
          <w:sz w:val="22"/>
        </w:rPr>
      </w:pPr>
      <w:r>
        <w:rPr>
          <w:color w:val="000000" w:themeColor="text1"/>
          <w:sz w:val="22"/>
        </w:rPr>
        <w:t xml:space="preserve">2. </w:t>
      </w:r>
      <w:r>
        <w:rPr>
          <w:b/>
          <w:color w:val="000000" w:themeColor="text1"/>
          <w:sz w:val="22"/>
        </w:rPr>
        <w:t>La procedura pubblica selettiva di cui al presente decreto è aperta</w:t>
      </w:r>
      <w:bookmarkStart w:id="7" w:name="_Hlk158442435"/>
      <w:bookmarkEnd w:id="7"/>
      <w:r>
        <w:rPr>
          <w:color w:val="000000" w:themeColor="text1"/>
          <w:sz w:val="22"/>
        </w:rPr>
        <w:t xml:space="preserve"> e non soggetta alle riserve di partecipazione di cui all’articolo 24 comma 1-bis della legge 30 dicembre 2010, n. 240 e </w:t>
      </w:r>
      <w:proofErr w:type="spellStart"/>
      <w:r>
        <w:rPr>
          <w:color w:val="000000" w:themeColor="text1"/>
          <w:sz w:val="22"/>
        </w:rPr>
        <w:t>ss.mm.ii</w:t>
      </w:r>
      <w:proofErr w:type="spellEnd"/>
      <w:r>
        <w:rPr>
          <w:color w:val="000000" w:themeColor="text1"/>
          <w:sz w:val="22"/>
        </w:rPr>
        <w:t xml:space="preserve">. nonché </w:t>
      </w:r>
      <w:r>
        <w:rPr>
          <w:color w:val="000000" w:themeColor="text1"/>
          <w:sz w:val="22"/>
        </w:rPr>
        <w:lastRenderedPageBreak/>
        <w:t>all’articolo 14, comma 6-septiesdecies del decreto-legge 30 aprile 2022, n. 36, convertito con modificazioni dalla legge 29 giugno 2022, n. 79, così come modificato dall’art. 26, comma 5 del decreto-legge 24 febbraio 2023, n. 13.</w:t>
      </w:r>
    </w:p>
    <w:p w14:paraId="3457AA07" w14:textId="77777777" w:rsidR="00B475A0" w:rsidRDefault="00E302C0">
      <w:pPr>
        <w:tabs>
          <w:tab w:val="left" w:pos="180"/>
          <w:tab w:val="left" w:pos="720"/>
          <w:tab w:val="left" w:pos="1080"/>
        </w:tabs>
        <w:spacing w:line="300" w:lineRule="exact"/>
        <w:jc w:val="both"/>
        <w:rPr>
          <w:color w:val="000000" w:themeColor="text1"/>
          <w:sz w:val="22"/>
        </w:rPr>
      </w:pPr>
      <w:r>
        <w:rPr>
          <w:color w:val="000000" w:themeColor="text1"/>
          <w:sz w:val="22"/>
        </w:rPr>
        <w:t>3. La posizione di cui al presente bando è a valere sulle risorse di cui al combinato disposto dei Decreti ministeriali 6 maggio 2022 n. 445 e 26 giugno 2023, n. 795 “</w:t>
      </w:r>
      <w:r>
        <w:rPr>
          <w:i/>
          <w:color w:val="000000" w:themeColor="text1"/>
          <w:sz w:val="22"/>
        </w:rPr>
        <w:t>Piani straordinari reclutamento personale universitario 2022-2026</w:t>
      </w:r>
      <w:r>
        <w:rPr>
          <w:color w:val="000000" w:themeColor="text1"/>
          <w:sz w:val="22"/>
        </w:rPr>
        <w:t xml:space="preserve">” - </w:t>
      </w:r>
      <w:r>
        <w:rPr>
          <w:i/>
          <w:color w:val="000000" w:themeColor="text1"/>
          <w:sz w:val="22"/>
        </w:rPr>
        <w:t>Piano straordinario B</w:t>
      </w:r>
      <w:r>
        <w:rPr>
          <w:color w:val="000000" w:themeColor="text1"/>
          <w:sz w:val="22"/>
        </w:rPr>
        <w:t>.</w:t>
      </w:r>
    </w:p>
    <w:p w14:paraId="3457AA08" w14:textId="77777777" w:rsidR="00B475A0" w:rsidRDefault="00E302C0">
      <w:pPr>
        <w:tabs>
          <w:tab w:val="left" w:pos="180"/>
          <w:tab w:val="left" w:pos="720"/>
          <w:tab w:val="left" w:pos="1080"/>
        </w:tabs>
        <w:spacing w:line="320" w:lineRule="exact"/>
        <w:jc w:val="both"/>
        <w:rPr>
          <w:color w:val="000000" w:themeColor="text1"/>
          <w:sz w:val="22"/>
        </w:rPr>
      </w:pPr>
      <w:r>
        <w:rPr>
          <w:color w:val="000000" w:themeColor="text1"/>
          <w:sz w:val="22"/>
        </w:rPr>
        <w:t>4. L’Università degli Studi di Roma Tor Vergata garantisce parità e pari opportunità tra uomini e donne per l’accesso al lavoro e per il trattamento sul lavoro.</w:t>
      </w:r>
    </w:p>
    <w:p w14:paraId="3457AA09" w14:textId="77777777" w:rsidR="00B475A0" w:rsidRDefault="00E302C0">
      <w:pPr>
        <w:pStyle w:val="Titolo2"/>
        <w:tabs>
          <w:tab w:val="left" w:pos="720"/>
        </w:tabs>
        <w:spacing w:before="120" w:line="320" w:lineRule="exact"/>
        <w:rPr>
          <w:i/>
          <w:color w:val="000000" w:themeColor="text1"/>
          <w:sz w:val="22"/>
          <w:szCs w:val="22"/>
        </w:rPr>
      </w:pPr>
      <w:r>
        <w:rPr>
          <w:color w:val="000000" w:themeColor="text1"/>
          <w:sz w:val="22"/>
          <w:szCs w:val="22"/>
        </w:rPr>
        <w:t>Art. 2 - Requisiti per l’ammissione alla procedura selettiva</w:t>
      </w:r>
    </w:p>
    <w:p w14:paraId="3457AA0A" w14:textId="77777777" w:rsidR="00B475A0" w:rsidRDefault="00E302C0">
      <w:pPr>
        <w:spacing w:line="320" w:lineRule="exact"/>
        <w:jc w:val="both"/>
        <w:rPr>
          <w:color w:val="000000" w:themeColor="text1"/>
          <w:sz w:val="22"/>
        </w:rPr>
      </w:pPr>
      <w:r>
        <w:rPr>
          <w:color w:val="000000" w:themeColor="text1"/>
          <w:sz w:val="22"/>
        </w:rPr>
        <w:t>1. Sono ammessi a partecipare alla procedura pubblica selettiva i candidati italiani e stranieri in possesso dei seguenti requisiti:</w:t>
      </w:r>
    </w:p>
    <w:p w14:paraId="3457AA0B" w14:textId="77777777" w:rsidR="00B475A0" w:rsidRDefault="00E302C0">
      <w:pPr>
        <w:pStyle w:val="Paragrafoelenco"/>
        <w:numPr>
          <w:ilvl w:val="0"/>
          <w:numId w:val="18"/>
        </w:numPr>
        <w:spacing w:before="40" w:after="40" w:line="320" w:lineRule="exact"/>
        <w:ind w:left="714" w:hanging="357"/>
        <w:jc w:val="both"/>
        <w:rPr>
          <w:color w:val="000000" w:themeColor="text1"/>
          <w:sz w:val="22"/>
        </w:rPr>
      </w:pPr>
      <w:r>
        <w:rPr>
          <w:color w:val="000000" w:themeColor="text1"/>
          <w:sz w:val="22"/>
        </w:rPr>
        <w:t>essere in possesso del titolo di dottore di ricerca o titolo equivalente, così come specificamente individuato nel precedente articolo 1, comma 1 alla voce “</w:t>
      </w:r>
      <w:r>
        <w:rPr>
          <w:i/>
          <w:color w:val="000000" w:themeColor="text1"/>
          <w:sz w:val="22"/>
        </w:rPr>
        <w:t>Requisito specifico di partecipazione</w:t>
      </w:r>
      <w:r>
        <w:rPr>
          <w:color w:val="000000" w:themeColor="text1"/>
          <w:sz w:val="22"/>
        </w:rPr>
        <w:t>”.</w:t>
      </w:r>
    </w:p>
    <w:p w14:paraId="3457AA0C" w14:textId="77777777" w:rsidR="00B475A0" w:rsidRDefault="00E302C0">
      <w:pPr>
        <w:pStyle w:val="Paragrafoelenco"/>
        <w:spacing w:line="320" w:lineRule="exact"/>
        <w:ind w:left="720"/>
        <w:jc w:val="both"/>
        <w:rPr>
          <w:color w:val="000000" w:themeColor="text1"/>
          <w:sz w:val="22"/>
        </w:rPr>
      </w:pPr>
      <w:r>
        <w:rPr>
          <w:color w:val="000000" w:themeColor="text1"/>
          <w:sz w:val="22"/>
        </w:rPr>
        <w:t xml:space="preserve">Le candidate e i candidati in possesso di </w:t>
      </w:r>
      <w:r>
        <w:rPr>
          <w:b/>
          <w:color w:val="000000" w:themeColor="text1"/>
          <w:sz w:val="22"/>
        </w:rPr>
        <w:t>titoli di studio conseguiti all’estero</w:t>
      </w:r>
      <w:r>
        <w:rPr>
          <w:color w:val="000000" w:themeColor="text1"/>
          <w:sz w:val="22"/>
        </w:rPr>
        <w:t xml:space="preserve"> sono tenuti ad allegare alla domanda:</w:t>
      </w:r>
    </w:p>
    <w:p w14:paraId="3457AA0D" w14:textId="77777777" w:rsidR="00B475A0" w:rsidRDefault="00E302C0">
      <w:pPr>
        <w:pStyle w:val="Paragrafoelenco"/>
        <w:numPr>
          <w:ilvl w:val="0"/>
          <w:numId w:val="19"/>
        </w:numPr>
        <w:spacing w:line="320" w:lineRule="exact"/>
        <w:jc w:val="both"/>
        <w:rPr>
          <w:sz w:val="22"/>
        </w:rPr>
      </w:pPr>
      <w:r>
        <w:rPr>
          <w:sz w:val="22"/>
        </w:rPr>
        <w:t>copia del riconoscimento accademico (</w:t>
      </w:r>
      <w:r>
        <w:rPr>
          <w:i/>
          <w:sz w:val="22"/>
        </w:rPr>
        <w:t>equipollenza</w:t>
      </w:r>
      <w:r>
        <w:rPr>
          <w:sz w:val="22"/>
        </w:rPr>
        <w:t>) o del riconoscimento finalizzato (</w:t>
      </w:r>
      <w:r>
        <w:rPr>
          <w:i/>
          <w:sz w:val="22"/>
        </w:rPr>
        <w:t>equivalenza</w:t>
      </w:r>
      <w:r>
        <w:rPr>
          <w:sz w:val="22"/>
        </w:rPr>
        <w:t>) del titolo estero a quello italiano rilasciato ai sensi dell’art. 38 del D. Lgs. 165/2001</w:t>
      </w:r>
    </w:p>
    <w:p w14:paraId="3457AA0E" w14:textId="77777777" w:rsidR="00B475A0" w:rsidRDefault="00E302C0">
      <w:pPr>
        <w:pStyle w:val="Paragrafoelenco"/>
        <w:spacing w:line="320" w:lineRule="exact"/>
        <w:ind w:left="1080"/>
        <w:jc w:val="both"/>
        <w:rPr>
          <w:b/>
          <w:sz w:val="22"/>
        </w:rPr>
      </w:pPr>
      <w:r>
        <w:rPr>
          <w:b/>
          <w:sz w:val="22"/>
        </w:rPr>
        <w:t>oppure</w:t>
      </w:r>
    </w:p>
    <w:p w14:paraId="3457AA0F" w14:textId="77777777" w:rsidR="00B475A0" w:rsidRDefault="00E302C0">
      <w:pPr>
        <w:pStyle w:val="Paragrafoelenco"/>
        <w:numPr>
          <w:ilvl w:val="0"/>
          <w:numId w:val="19"/>
        </w:numPr>
        <w:spacing w:line="320" w:lineRule="exact"/>
        <w:jc w:val="both"/>
        <w:rPr>
          <w:sz w:val="22"/>
        </w:rPr>
      </w:pPr>
      <w:r>
        <w:rPr>
          <w:sz w:val="22"/>
        </w:rPr>
        <w:t>nelle more del rilascio da parte degli organi preposti del riconoscimento accademico o del riconoscimento finalizzato del titolo estero a quello italiano, copia della ricevuta di avvenuta consegna dell’istanza presentata (</w:t>
      </w:r>
      <w:r>
        <w:rPr>
          <w:i/>
          <w:sz w:val="22"/>
        </w:rPr>
        <w:t>copia della PEC</w:t>
      </w:r>
      <w:r>
        <w:rPr>
          <w:sz w:val="22"/>
        </w:rPr>
        <w:t>).</w:t>
      </w:r>
    </w:p>
    <w:p w14:paraId="3457AA10" w14:textId="77777777" w:rsidR="00B475A0" w:rsidRDefault="00E302C0">
      <w:pPr>
        <w:pStyle w:val="Paragrafoelenco"/>
        <w:spacing w:line="320" w:lineRule="exact"/>
        <w:ind w:left="720"/>
        <w:jc w:val="both"/>
        <w:rPr>
          <w:b/>
          <w:sz w:val="22"/>
        </w:rPr>
      </w:pPr>
      <w:r>
        <w:rPr>
          <w:b/>
          <w:sz w:val="22"/>
        </w:rPr>
        <w:t xml:space="preserve">L’allegazione di documentazione diversa da quelle sopra specificate </w:t>
      </w:r>
      <w:r>
        <w:rPr>
          <w:sz w:val="22"/>
        </w:rPr>
        <w:t>(</w:t>
      </w:r>
      <w:r>
        <w:rPr>
          <w:i/>
          <w:sz w:val="22"/>
        </w:rPr>
        <w:t>a mero titolo esemplificativo ed in via non esaustiva: traduzione legalmente riconosciuta, dichiarazioni di valore, ecc</w:t>
      </w:r>
      <w:r>
        <w:rPr>
          <w:sz w:val="22"/>
        </w:rPr>
        <w:t>.)</w:t>
      </w:r>
      <w:r>
        <w:rPr>
          <w:b/>
          <w:sz w:val="22"/>
        </w:rPr>
        <w:t xml:space="preserve"> non sarà presa in considerazione e determinerà l’esclusione dalla procedura.</w:t>
      </w:r>
    </w:p>
    <w:p w14:paraId="3457AA11" w14:textId="77777777" w:rsidR="00B475A0" w:rsidRDefault="00E302C0">
      <w:pPr>
        <w:pStyle w:val="Paragrafoelenco"/>
        <w:spacing w:line="320" w:lineRule="exact"/>
        <w:ind w:left="720"/>
        <w:jc w:val="both"/>
        <w:rPr>
          <w:sz w:val="22"/>
        </w:rPr>
      </w:pPr>
      <w:bookmarkStart w:id="8" w:name="_Hlk129158968"/>
      <w:r>
        <w:rPr>
          <w:sz w:val="22"/>
        </w:rPr>
        <w:t xml:space="preserve">L’Ateneo si riserva la facoltà di applicare quanto previsto dall’art. 6, comma 1, lettera b) della legge del 7 agosto 1990, n. 241 e </w:t>
      </w:r>
      <w:proofErr w:type="spellStart"/>
      <w:r>
        <w:rPr>
          <w:sz w:val="22"/>
        </w:rPr>
        <w:t>ss.mm.ii</w:t>
      </w:r>
      <w:bookmarkEnd w:id="8"/>
      <w:proofErr w:type="spellEnd"/>
      <w:r>
        <w:rPr>
          <w:sz w:val="22"/>
        </w:rPr>
        <w:t>.</w:t>
      </w:r>
    </w:p>
    <w:p w14:paraId="3457AA12" w14:textId="77777777" w:rsidR="00B475A0" w:rsidRDefault="00E302C0">
      <w:pPr>
        <w:pStyle w:val="Paragrafoelenco"/>
        <w:spacing w:line="320" w:lineRule="exact"/>
        <w:ind w:left="720"/>
        <w:jc w:val="both"/>
        <w:rPr>
          <w:sz w:val="22"/>
        </w:rPr>
      </w:pPr>
      <w:r>
        <w:rPr>
          <w:sz w:val="22"/>
        </w:rPr>
        <w:t>In ogni caso, la documentazione comprovante il riconoscimento accademico o il riconoscimento finalizzato del titolo di studio conseguito all’estero a quello italiano dovrà, a pena di esclusione, essere presentata all’Amministrazione all’atto dell’eventuale assunzione.</w:t>
      </w:r>
    </w:p>
    <w:p w14:paraId="3457AA13" w14:textId="77777777" w:rsidR="00B475A0" w:rsidRDefault="00E302C0">
      <w:pPr>
        <w:pStyle w:val="Paragrafoelenco"/>
        <w:numPr>
          <w:ilvl w:val="0"/>
          <w:numId w:val="18"/>
        </w:numPr>
        <w:spacing w:before="40" w:after="40" w:line="320" w:lineRule="exact"/>
        <w:ind w:left="714" w:hanging="357"/>
        <w:jc w:val="both"/>
        <w:rPr>
          <w:color w:val="000000" w:themeColor="text1"/>
          <w:sz w:val="22"/>
        </w:rPr>
      </w:pPr>
      <w:r>
        <w:rPr>
          <w:color w:val="000000" w:themeColor="text1"/>
          <w:sz w:val="22"/>
        </w:rPr>
        <w:t>il godimento dei diritti civili e politici.</w:t>
      </w:r>
    </w:p>
    <w:p w14:paraId="3457AA14" w14:textId="77777777" w:rsidR="00B475A0" w:rsidRDefault="00E302C0">
      <w:pPr>
        <w:pStyle w:val="Paragrafoelenco"/>
        <w:numPr>
          <w:ilvl w:val="0"/>
          <w:numId w:val="18"/>
        </w:numPr>
        <w:spacing w:before="40" w:after="40" w:line="320" w:lineRule="exact"/>
        <w:ind w:left="714" w:hanging="357"/>
        <w:jc w:val="both"/>
        <w:rPr>
          <w:color w:val="000000" w:themeColor="text1"/>
          <w:sz w:val="22"/>
        </w:rPr>
      </w:pPr>
      <w:r>
        <w:rPr>
          <w:color w:val="000000" w:themeColor="text1"/>
          <w:sz w:val="22"/>
        </w:rPr>
        <w:t xml:space="preserve">di essere in regola con le leggi sugli obblighi di leva </w:t>
      </w:r>
      <w:r>
        <w:rPr>
          <w:color w:val="0070C0"/>
          <w:sz w:val="22"/>
        </w:rPr>
        <w:t>(</w:t>
      </w:r>
      <w:r>
        <w:rPr>
          <w:i/>
          <w:color w:val="0070C0"/>
          <w:sz w:val="22"/>
        </w:rPr>
        <w:t>tale requisito è richiesto ai soli cittadini italiani</w:t>
      </w:r>
      <w:r>
        <w:rPr>
          <w:color w:val="0070C0"/>
          <w:sz w:val="22"/>
        </w:rPr>
        <w:t>)</w:t>
      </w:r>
      <w:r>
        <w:rPr>
          <w:color w:val="000000" w:themeColor="text1"/>
          <w:sz w:val="22"/>
        </w:rPr>
        <w:t>.</w:t>
      </w:r>
    </w:p>
    <w:p w14:paraId="3457AA15" w14:textId="77777777" w:rsidR="00B475A0" w:rsidRDefault="00E302C0">
      <w:pPr>
        <w:pStyle w:val="Paragrafoelenco"/>
        <w:numPr>
          <w:ilvl w:val="0"/>
          <w:numId w:val="18"/>
        </w:numPr>
        <w:spacing w:before="40" w:after="40" w:line="320" w:lineRule="exact"/>
        <w:ind w:left="714" w:hanging="357"/>
        <w:jc w:val="both"/>
        <w:rPr>
          <w:color w:val="000000" w:themeColor="text1"/>
          <w:sz w:val="22"/>
        </w:rPr>
      </w:pPr>
      <w:r>
        <w:rPr>
          <w:color w:val="000000" w:themeColor="text1"/>
          <w:sz w:val="22"/>
        </w:rPr>
        <w:t>di avere idoneità fisica al servizio all’impiego cui la procedura si riferisce.</w:t>
      </w:r>
    </w:p>
    <w:p w14:paraId="3457AA16" w14:textId="77777777" w:rsidR="00B475A0" w:rsidRDefault="00E302C0">
      <w:pPr>
        <w:pStyle w:val="Paragrafoelenco"/>
        <w:numPr>
          <w:ilvl w:val="0"/>
          <w:numId w:val="18"/>
        </w:numPr>
        <w:spacing w:before="40" w:after="40" w:line="320" w:lineRule="exact"/>
        <w:ind w:left="714" w:hanging="357"/>
        <w:jc w:val="both"/>
        <w:rPr>
          <w:color w:val="000000" w:themeColor="text1"/>
          <w:sz w:val="22"/>
        </w:rPr>
      </w:pPr>
      <w:r>
        <w:rPr>
          <w:color w:val="000000" w:themeColor="text1"/>
          <w:sz w:val="22"/>
        </w:rPr>
        <w:t>di non essere stato escluso dall’elettorato politico attivo.</w:t>
      </w:r>
    </w:p>
    <w:p w14:paraId="3457AA17" w14:textId="77777777" w:rsidR="00B475A0" w:rsidRDefault="00E302C0">
      <w:pPr>
        <w:pStyle w:val="Paragrafoelenco"/>
        <w:numPr>
          <w:ilvl w:val="0"/>
          <w:numId w:val="18"/>
        </w:numPr>
        <w:spacing w:before="40" w:after="40" w:line="320" w:lineRule="exact"/>
        <w:ind w:left="714" w:hanging="357"/>
        <w:jc w:val="both"/>
        <w:rPr>
          <w:color w:val="000000" w:themeColor="text1"/>
          <w:sz w:val="22"/>
        </w:rPr>
      </w:pPr>
      <w:r>
        <w:rPr>
          <w:color w:val="000000" w:themeColor="text1"/>
          <w:sz w:val="22"/>
        </w:rPr>
        <w:t>di non aver riportato condanne penali o altre misure che escludano dall’assunzione in servizio o siano causa di destituzione da impieghi presso pubbliche amministrazioni.</w:t>
      </w:r>
    </w:p>
    <w:p w14:paraId="3457AA18" w14:textId="77777777" w:rsidR="00B475A0" w:rsidRDefault="00E302C0">
      <w:pPr>
        <w:pStyle w:val="Paragrafoelenco"/>
        <w:numPr>
          <w:ilvl w:val="0"/>
          <w:numId w:val="18"/>
        </w:numPr>
        <w:spacing w:before="40" w:after="40" w:line="320" w:lineRule="exact"/>
        <w:ind w:left="714" w:hanging="357"/>
        <w:jc w:val="both"/>
        <w:rPr>
          <w:color w:val="000000" w:themeColor="text1"/>
          <w:sz w:val="22"/>
        </w:rPr>
      </w:pPr>
      <w:r>
        <w:rPr>
          <w:color w:val="000000" w:themeColor="text1"/>
          <w:sz w:val="22"/>
        </w:rPr>
        <w:t>di non essere stato destituito o dispensato dall’impiego presso una pubblica amministrazione per persistente insufficiente rendimento e di non essere stati dichiarati decaduti da un impiego statale, ai sensi dell’art. 127, lettera d), del D.P.R. n. 3 del 1957.</w:t>
      </w:r>
    </w:p>
    <w:p w14:paraId="3457AA19" w14:textId="77777777" w:rsidR="00B475A0" w:rsidRDefault="00E302C0">
      <w:pPr>
        <w:tabs>
          <w:tab w:val="left" w:pos="709"/>
        </w:tabs>
        <w:spacing w:line="320" w:lineRule="exact"/>
        <w:jc w:val="both"/>
        <w:rPr>
          <w:color w:val="000000" w:themeColor="text1"/>
          <w:sz w:val="22"/>
        </w:rPr>
      </w:pPr>
      <w:r>
        <w:rPr>
          <w:color w:val="000000" w:themeColor="text1"/>
          <w:sz w:val="22"/>
        </w:rPr>
        <w:t>2. I candidati di cittadinanza diversa da quella italiana, in aggiunta a tutti gli altri requisiti previsti per i cittadini italiani, devono possedere i seguenti requisiti:</w:t>
      </w:r>
    </w:p>
    <w:p w14:paraId="3457AA1A" w14:textId="77777777" w:rsidR="00B475A0" w:rsidRDefault="00E302C0">
      <w:pPr>
        <w:pStyle w:val="Paragrafoelenco"/>
        <w:numPr>
          <w:ilvl w:val="0"/>
          <w:numId w:val="7"/>
        </w:numPr>
        <w:tabs>
          <w:tab w:val="left" w:pos="709"/>
        </w:tabs>
        <w:spacing w:before="40" w:after="40" w:line="320" w:lineRule="exact"/>
        <w:ind w:left="714" w:hanging="357"/>
        <w:jc w:val="both"/>
        <w:rPr>
          <w:color w:val="000000" w:themeColor="text1"/>
          <w:sz w:val="22"/>
        </w:rPr>
      </w:pPr>
      <w:r>
        <w:rPr>
          <w:color w:val="000000" w:themeColor="text1"/>
          <w:sz w:val="22"/>
        </w:rPr>
        <w:lastRenderedPageBreak/>
        <w:t>godere dei diritti politici anche negli stati di appartenenza o di provenienza;</w:t>
      </w:r>
    </w:p>
    <w:p w14:paraId="3457AA1B" w14:textId="77777777" w:rsidR="00B475A0" w:rsidRDefault="00E302C0">
      <w:pPr>
        <w:pStyle w:val="Paragrafoelenco"/>
        <w:numPr>
          <w:ilvl w:val="0"/>
          <w:numId w:val="7"/>
        </w:numPr>
        <w:tabs>
          <w:tab w:val="left" w:pos="709"/>
        </w:tabs>
        <w:spacing w:before="40" w:after="40" w:line="320" w:lineRule="exact"/>
        <w:ind w:left="714" w:hanging="357"/>
        <w:jc w:val="both"/>
        <w:rPr>
          <w:color w:val="000000" w:themeColor="text1"/>
          <w:sz w:val="22"/>
        </w:rPr>
      </w:pPr>
      <w:r>
        <w:rPr>
          <w:color w:val="000000" w:themeColor="text1"/>
          <w:sz w:val="22"/>
        </w:rPr>
        <w:t>avere adeguata conoscenza della lingua italiana.</w:t>
      </w:r>
    </w:p>
    <w:p w14:paraId="3457AA1C" w14:textId="77777777" w:rsidR="00B475A0" w:rsidRDefault="00E302C0">
      <w:pPr>
        <w:tabs>
          <w:tab w:val="left" w:pos="720"/>
        </w:tabs>
        <w:spacing w:line="320" w:lineRule="exact"/>
        <w:jc w:val="both"/>
        <w:rPr>
          <w:color w:val="000000" w:themeColor="text1"/>
          <w:sz w:val="22"/>
        </w:rPr>
      </w:pPr>
      <w:r>
        <w:rPr>
          <w:color w:val="000000" w:themeColor="text1"/>
          <w:sz w:val="22"/>
        </w:rPr>
        <w:t>3. Non sono ammessi a partecipare alla procedura selettiva:</w:t>
      </w:r>
    </w:p>
    <w:p w14:paraId="3457AA1D" w14:textId="77777777" w:rsidR="00B475A0" w:rsidRDefault="00E302C0">
      <w:pPr>
        <w:pStyle w:val="Paragrafoelenco"/>
        <w:numPr>
          <w:ilvl w:val="0"/>
          <w:numId w:val="17"/>
        </w:numPr>
        <w:tabs>
          <w:tab w:val="left" w:pos="720"/>
        </w:tabs>
        <w:spacing w:before="40" w:after="40" w:line="320" w:lineRule="exact"/>
        <w:ind w:left="714" w:hanging="357"/>
        <w:jc w:val="both"/>
        <w:rPr>
          <w:color w:val="000000" w:themeColor="text1"/>
          <w:sz w:val="22"/>
        </w:rPr>
      </w:pPr>
      <w:r>
        <w:rPr>
          <w:color w:val="000000" w:themeColor="text1"/>
          <w:sz w:val="22"/>
        </w:rPr>
        <w:t>i professori universitari di prima e seconda fascia e i ricercatori già assunti a tempo indeterminato, ancorché cessati dal servizio;</w:t>
      </w:r>
    </w:p>
    <w:p w14:paraId="3457AA1E" w14:textId="77777777" w:rsidR="00B475A0" w:rsidRDefault="00E302C0">
      <w:pPr>
        <w:pStyle w:val="Paragrafoelenco"/>
        <w:numPr>
          <w:ilvl w:val="0"/>
          <w:numId w:val="17"/>
        </w:numPr>
        <w:tabs>
          <w:tab w:val="left" w:pos="720"/>
        </w:tabs>
        <w:spacing w:before="40" w:after="40" w:line="320" w:lineRule="exact"/>
        <w:ind w:left="714" w:hanging="357"/>
        <w:jc w:val="both"/>
        <w:rPr>
          <w:color w:val="000000" w:themeColor="text1"/>
          <w:sz w:val="22"/>
        </w:rPr>
      </w:pPr>
      <w:r>
        <w:rPr>
          <w:color w:val="000000" w:themeColor="text1"/>
          <w:sz w:val="22"/>
        </w:rPr>
        <w:t xml:space="preserve">coloro che abbiano già usufruito, per almeno un triennio, dei contratti di ricercatore a tempo determinato ai sensi dell’articolo 24, comma 3 della legge 30 dicembre 2010, n, 240 e </w:t>
      </w:r>
      <w:proofErr w:type="spellStart"/>
      <w:r>
        <w:rPr>
          <w:color w:val="000000" w:themeColor="text1"/>
          <w:sz w:val="22"/>
        </w:rPr>
        <w:t>ss.mm.ii</w:t>
      </w:r>
      <w:proofErr w:type="spellEnd"/>
      <w:r>
        <w:rPr>
          <w:color w:val="000000" w:themeColor="text1"/>
          <w:sz w:val="22"/>
        </w:rPr>
        <w:t xml:space="preserve">. (RTT); </w:t>
      </w:r>
    </w:p>
    <w:p w14:paraId="3457AA1F" w14:textId="77777777" w:rsidR="00B475A0" w:rsidRDefault="00E302C0">
      <w:pPr>
        <w:pStyle w:val="Paragrafoelenco"/>
        <w:numPr>
          <w:ilvl w:val="0"/>
          <w:numId w:val="17"/>
        </w:numPr>
        <w:tabs>
          <w:tab w:val="left" w:pos="720"/>
        </w:tabs>
        <w:spacing w:before="40" w:after="40" w:line="320" w:lineRule="exact"/>
        <w:ind w:left="714" w:hanging="357"/>
        <w:jc w:val="both"/>
        <w:rPr>
          <w:color w:val="000000" w:themeColor="text1"/>
          <w:sz w:val="22"/>
        </w:rPr>
      </w:pPr>
      <w:r>
        <w:rPr>
          <w:color w:val="000000" w:themeColor="text1"/>
          <w:sz w:val="22"/>
        </w:rPr>
        <w:t>coloro che abbiano un grado di parentela o di affinità, fino al quarto grado compreso, con un professore appartenente al Dipartimento che propone l’attivazione della procedura, ovvero con il Rettore, il Direttore Generale o un componente del</w:t>
      </w:r>
      <w:r>
        <w:rPr>
          <w:rFonts w:eastAsia="Calibri"/>
          <w:color w:val="000000"/>
          <w:sz w:val="22"/>
        </w:rPr>
        <w:t xml:space="preserve"> Consiglio di amministrazione</w:t>
      </w:r>
      <w:r>
        <w:rPr>
          <w:color w:val="000000" w:themeColor="text1"/>
          <w:sz w:val="22"/>
        </w:rPr>
        <w:t>;</w:t>
      </w:r>
    </w:p>
    <w:p w14:paraId="3457AA20" w14:textId="77777777" w:rsidR="00B475A0" w:rsidRDefault="00E302C0">
      <w:pPr>
        <w:tabs>
          <w:tab w:val="left" w:pos="720"/>
        </w:tabs>
        <w:spacing w:line="320" w:lineRule="exact"/>
        <w:jc w:val="both"/>
        <w:rPr>
          <w:color w:val="000000" w:themeColor="text1"/>
          <w:sz w:val="22"/>
        </w:rPr>
      </w:pPr>
      <w:r>
        <w:rPr>
          <w:color w:val="000000" w:themeColor="text1"/>
          <w:sz w:val="22"/>
        </w:rPr>
        <w:t>4. I requisiti per l’ammissione devono essere posseduti alla data di scadenza del termine utile per la presentazione delle candidature.</w:t>
      </w:r>
    </w:p>
    <w:p w14:paraId="3457AA21" w14:textId="77777777" w:rsidR="00B475A0" w:rsidRDefault="00E302C0">
      <w:pPr>
        <w:tabs>
          <w:tab w:val="left" w:pos="720"/>
        </w:tabs>
        <w:spacing w:line="320" w:lineRule="exact"/>
        <w:jc w:val="both"/>
        <w:rPr>
          <w:color w:val="000000" w:themeColor="text1"/>
          <w:sz w:val="22"/>
        </w:rPr>
      </w:pPr>
      <w:r>
        <w:rPr>
          <w:color w:val="000000" w:themeColor="text1"/>
          <w:sz w:val="22"/>
        </w:rPr>
        <w:t>5. I candidati sono tenuti a dare tempestiva comunicazione in merito ad ogni eventuale variazione che dovesse intervenire in relazione al possesso dei requisiti per l’ammissione.</w:t>
      </w:r>
    </w:p>
    <w:p w14:paraId="3457AA22" w14:textId="77777777" w:rsidR="00B475A0" w:rsidRDefault="00E302C0">
      <w:pPr>
        <w:tabs>
          <w:tab w:val="left" w:pos="720"/>
        </w:tabs>
        <w:spacing w:line="320" w:lineRule="exact"/>
        <w:jc w:val="both"/>
        <w:rPr>
          <w:color w:val="000000" w:themeColor="text1"/>
          <w:sz w:val="22"/>
        </w:rPr>
      </w:pPr>
      <w:r>
        <w:rPr>
          <w:color w:val="000000" w:themeColor="text1"/>
          <w:sz w:val="22"/>
        </w:rPr>
        <w:t>6. Il difetto dei requisiti prescritti, accertato durante o anche successivamente allo svolgimento della procedura, comporta l’esclusione dalla procedura stessa e costituisce causa di risoluzione del rapporto di lavoro, ove già instaurato.</w:t>
      </w:r>
    </w:p>
    <w:p w14:paraId="3457AA23" w14:textId="77777777" w:rsidR="00B475A0" w:rsidRDefault="00E302C0">
      <w:pPr>
        <w:widowControl w:val="0"/>
        <w:tabs>
          <w:tab w:val="left" w:pos="720"/>
        </w:tabs>
        <w:spacing w:before="120" w:line="320" w:lineRule="exact"/>
        <w:jc w:val="center"/>
        <w:rPr>
          <w:b/>
          <w:color w:val="000000" w:themeColor="text1"/>
          <w:sz w:val="22"/>
        </w:rPr>
      </w:pPr>
      <w:r>
        <w:rPr>
          <w:b/>
          <w:color w:val="000000" w:themeColor="text1"/>
          <w:sz w:val="22"/>
        </w:rPr>
        <w:t>Art. 3 - Domanda di ammissione - Termini e modalità</w:t>
      </w:r>
    </w:p>
    <w:p w14:paraId="3457AA24" w14:textId="77777777" w:rsidR="00B475A0" w:rsidRDefault="00E302C0">
      <w:pPr>
        <w:tabs>
          <w:tab w:val="left" w:pos="0"/>
        </w:tabs>
        <w:spacing w:line="320" w:lineRule="exact"/>
        <w:jc w:val="both"/>
        <w:rPr>
          <w:sz w:val="22"/>
        </w:rPr>
      </w:pPr>
      <w:r>
        <w:rPr>
          <w:color w:val="000000" w:themeColor="text1"/>
          <w:sz w:val="22"/>
        </w:rPr>
        <w:t xml:space="preserve">1. Per partecipare alla procedura selettiva, i candidati redigono la domanda secondo lo schema </w:t>
      </w:r>
      <w:r>
        <w:rPr>
          <w:sz w:val="22"/>
        </w:rPr>
        <w:t>allegato al presente decreto (Allegato A) e pubblicato, unitamente al presente decreto, sul sito dell’Università degli Studi di Roma Tor Vergata, alla pagina dedicata alla procedura, raggiungibile attraverso il link:</w:t>
      </w:r>
    </w:p>
    <w:p w14:paraId="3457AA25" w14:textId="77777777" w:rsidR="00B475A0" w:rsidRDefault="00E302C0">
      <w:pPr>
        <w:tabs>
          <w:tab w:val="left" w:pos="0"/>
        </w:tabs>
        <w:spacing w:line="320" w:lineRule="exact"/>
        <w:jc w:val="both"/>
      </w:pPr>
      <w:hyperlink r:id="rId11">
        <w:r>
          <w:rPr>
            <w:rStyle w:val="CollegamentoInternet"/>
            <w:sz w:val="22"/>
          </w:rPr>
          <w:t>https://web.uniroma2.it/it/percorso/ufficio_concorsi/sezione/bandi-ricercatori-in-tenure-track-rtt</w:t>
        </w:r>
      </w:hyperlink>
    </w:p>
    <w:p w14:paraId="3457AA26" w14:textId="77777777" w:rsidR="00B475A0" w:rsidRDefault="00E302C0">
      <w:pPr>
        <w:tabs>
          <w:tab w:val="left" w:pos="0"/>
        </w:tabs>
        <w:spacing w:line="320" w:lineRule="exact"/>
        <w:jc w:val="both"/>
        <w:rPr>
          <w:sz w:val="22"/>
        </w:rPr>
      </w:pPr>
      <w:r>
        <w:rPr>
          <w:color w:val="000000"/>
          <w:sz w:val="22"/>
        </w:rPr>
        <w:t>2. I candidati sono tenuti a presentare la domanda</w:t>
      </w:r>
      <w:r>
        <w:rPr>
          <w:sz w:val="22"/>
        </w:rPr>
        <w:t xml:space="preserve"> indirizzata al Magnifico Rettore dell’Università degli Studi di Roma Tor Vergata, firmata digitalmente oppure siglata su ogni pagina, datata e sottoscritta con firma autografa in calce, </w:t>
      </w:r>
      <w:r>
        <w:rPr>
          <w:b/>
          <w:sz w:val="22"/>
        </w:rPr>
        <w:t>nonché corredata dagli allegati</w:t>
      </w:r>
      <w:r>
        <w:rPr>
          <w:sz w:val="22"/>
        </w:rPr>
        <w:t xml:space="preserve"> indicati al successivo comma 7 del presente articolo, </w:t>
      </w:r>
      <w:r>
        <w:rPr>
          <w:b/>
          <w:sz w:val="22"/>
          <w:u w:val="single"/>
        </w:rPr>
        <w:t>a pena di esclusione</w:t>
      </w:r>
      <w:r>
        <w:rPr>
          <w:b/>
          <w:sz w:val="22"/>
        </w:rPr>
        <w:t>,</w:t>
      </w:r>
      <w:r>
        <w:rPr>
          <w:sz w:val="22"/>
        </w:rPr>
        <w:t xml:space="preserve"> </w:t>
      </w:r>
      <w:r>
        <w:rPr>
          <w:b/>
          <w:sz w:val="22"/>
        </w:rPr>
        <w:t xml:space="preserve">entro il termine perentorio delle ore 13:00 del trentesimo </w:t>
      </w:r>
      <w:r>
        <w:rPr>
          <w:b/>
          <w:color w:val="000000" w:themeColor="text1"/>
          <w:sz w:val="22"/>
        </w:rPr>
        <w:t>giorno successivo</w:t>
      </w:r>
      <w:r>
        <w:rPr>
          <w:color w:val="000000"/>
          <w:sz w:val="22"/>
        </w:rPr>
        <w:t xml:space="preserve"> </w:t>
      </w:r>
      <w:r>
        <w:rPr>
          <w:sz w:val="22"/>
        </w:rPr>
        <w:t>a quello della pubblicazione dell’avviso di indizione della procedura sulla Gazzetta Ufficiale della Repubblica Italiana.</w:t>
      </w:r>
    </w:p>
    <w:p w14:paraId="3457AA27" w14:textId="77777777" w:rsidR="00B475A0" w:rsidRDefault="00E302C0">
      <w:pPr>
        <w:tabs>
          <w:tab w:val="left" w:pos="0"/>
        </w:tabs>
        <w:spacing w:line="320" w:lineRule="exact"/>
        <w:jc w:val="both"/>
        <w:rPr>
          <w:sz w:val="22"/>
        </w:rPr>
      </w:pPr>
      <w:r>
        <w:rPr>
          <w:sz w:val="22"/>
        </w:rPr>
        <w:t>Qualora il termine di scadenza indicato cada in giorno festivo, sarà possibile presentare la candidatura entro le ore 13:00 del primo giorno feriale utile.</w:t>
      </w:r>
    </w:p>
    <w:p w14:paraId="3457AA28" w14:textId="77777777" w:rsidR="00B475A0" w:rsidRDefault="00E302C0">
      <w:pPr>
        <w:tabs>
          <w:tab w:val="left" w:pos="0"/>
        </w:tabs>
        <w:spacing w:line="320" w:lineRule="exact"/>
        <w:jc w:val="both"/>
      </w:pPr>
      <w:r>
        <w:rPr>
          <w:sz w:val="22"/>
        </w:rPr>
        <w:t xml:space="preserve">3. </w:t>
      </w:r>
      <w:r>
        <w:rPr>
          <w:b/>
          <w:sz w:val="22"/>
        </w:rPr>
        <w:t xml:space="preserve">La domanda ed i relativi allegati devono essere </w:t>
      </w:r>
      <w:r>
        <w:rPr>
          <w:b/>
          <w:color w:val="000000" w:themeColor="text1"/>
          <w:sz w:val="22"/>
        </w:rPr>
        <w:t>inviati in formato PDF a mezzo posta elettronica certificata</w:t>
      </w:r>
      <w:r>
        <w:rPr>
          <w:color w:val="000000" w:themeColor="text1"/>
          <w:sz w:val="22"/>
        </w:rPr>
        <w:t xml:space="preserve"> </w:t>
      </w:r>
      <w:r>
        <w:rPr>
          <w:b/>
          <w:color w:val="000000" w:themeColor="text1"/>
          <w:sz w:val="22"/>
        </w:rPr>
        <w:t>(PEC)</w:t>
      </w:r>
      <w:r>
        <w:rPr>
          <w:color w:val="000000" w:themeColor="text1"/>
          <w:sz w:val="22"/>
        </w:rPr>
        <w:t xml:space="preserve"> all’indirizzo </w:t>
      </w:r>
      <w:hyperlink r:id="rId12">
        <w:r>
          <w:rPr>
            <w:rStyle w:val="CollegamentoInternet"/>
            <w:color w:val="000000" w:themeColor="text1"/>
            <w:sz w:val="22"/>
          </w:rPr>
          <w:t>protocollo@pec.torvergata.it</w:t>
        </w:r>
      </w:hyperlink>
      <w:r>
        <w:rPr>
          <w:color w:val="000000" w:themeColor="text1"/>
          <w:sz w:val="22"/>
        </w:rPr>
        <w:t>, citando nell’oggetto: “</w:t>
      </w:r>
      <w:r>
        <w:rPr>
          <w:i/>
          <w:color w:val="000000" w:themeColor="text1"/>
          <w:sz w:val="22"/>
        </w:rPr>
        <w:t xml:space="preserve">PEC Domanda RTT - Riferimento </w:t>
      </w:r>
      <w:r>
        <w:rPr>
          <w:i/>
          <w:iCs/>
          <w:color w:val="000000" w:themeColor="text1"/>
          <w:sz w:val="22"/>
        </w:rPr>
        <w:t>2270</w:t>
      </w:r>
      <w:r>
        <w:rPr>
          <w:color w:val="000000" w:themeColor="text1"/>
          <w:sz w:val="22"/>
        </w:rPr>
        <w:t xml:space="preserve">”. Si raccomanda (1) di considerare per singola PEC un limite dimensionale massimo degli allegati pari a 30 </w:t>
      </w:r>
      <w:proofErr w:type="spellStart"/>
      <w:r>
        <w:rPr>
          <w:color w:val="000000" w:themeColor="text1"/>
          <w:sz w:val="22"/>
        </w:rPr>
        <w:t>Mbyte</w:t>
      </w:r>
      <w:proofErr w:type="spellEnd"/>
      <w:r>
        <w:rPr>
          <w:color w:val="000000" w:themeColor="text1"/>
          <w:sz w:val="22"/>
        </w:rPr>
        <w:t xml:space="preserve">, con possibilità di utilizzare più PEC successive, opportunamente numerate, per completare l’invio della documentazione nonché (2) di </w:t>
      </w:r>
      <w:r>
        <w:rPr>
          <w:b/>
          <w:color w:val="000000" w:themeColor="text1"/>
          <w:sz w:val="22"/>
        </w:rPr>
        <w:t>utilizzare un numero massimo di 20 battute per denominare i file allegati e di non inserire caratteri speciali</w:t>
      </w:r>
      <w:r>
        <w:rPr>
          <w:color w:val="000000" w:themeColor="text1"/>
          <w:sz w:val="22"/>
        </w:rPr>
        <w:t>.</w:t>
      </w:r>
      <w:r>
        <w:rPr>
          <w:sz w:val="22"/>
        </w:rPr>
        <w:t xml:space="preserve"> La validità della trasmissione del messaggio di posta elettronica certificata è attestata rispettivamente dalla ricevuta di accettazione e dalla ricevuta di avvenuta consegna fornite dal gestore di posta elettronica, ai sensi dell’art. 6 del D.P.R. n. 68 del 2005.</w:t>
      </w:r>
    </w:p>
    <w:p w14:paraId="3457AA29" w14:textId="77777777" w:rsidR="00B475A0" w:rsidRDefault="00E302C0">
      <w:pPr>
        <w:tabs>
          <w:tab w:val="left" w:pos="0"/>
        </w:tabs>
        <w:spacing w:line="320" w:lineRule="exact"/>
        <w:jc w:val="both"/>
        <w:rPr>
          <w:color w:val="000000" w:themeColor="text1"/>
          <w:sz w:val="22"/>
        </w:rPr>
      </w:pPr>
      <w:r>
        <w:rPr>
          <w:b/>
          <w:color w:val="000000" w:themeColor="text1"/>
          <w:sz w:val="22"/>
        </w:rPr>
        <w:t>Si precisa che, in caso di invio di più PEC successive, tutte le suddette PEC dovranno essere trasmesse entro il termine perentorio sopra indicato; non saranno prese in considerazione le PEC pervenute tardivamente.</w:t>
      </w:r>
    </w:p>
    <w:p w14:paraId="3457AA2A" w14:textId="77777777" w:rsidR="00B475A0" w:rsidRDefault="00E302C0">
      <w:pPr>
        <w:tabs>
          <w:tab w:val="left" w:pos="0"/>
        </w:tabs>
        <w:spacing w:line="320" w:lineRule="exact"/>
        <w:jc w:val="both"/>
      </w:pPr>
      <w:r>
        <w:rPr>
          <w:color w:val="000000" w:themeColor="text1"/>
          <w:sz w:val="22"/>
        </w:rPr>
        <w:lastRenderedPageBreak/>
        <w:t xml:space="preserve">4. Fermo restando quanto previsto al precedente comma, si fa presente che </w:t>
      </w:r>
      <w:r>
        <w:rPr>
          <w:b/>
          <w:color w:val="000000" w:themeColor="text1"/>
          <w:sz w:val="22"/>
        </w:rPr>
        <w:t xml:space="preserve">esclusivamente in caso di comprovata impossibilità oggettiva ad attivare un’utenza PEC o ad utilizzare la modalità di invio della candidatura tramite PEC </w:t>
      </w:r>
      <w:r>
        <w:rPr>
          <w:color w:val="000000" w:themeColor="text1"/>
          <w:sz w:val="22"/>
        </w:rPr>
        <w:t xml:space="preserve">– impossibilità da rendere </w:t>
      </w:r>
      <w:r>
        <w:rPr>
          <w:b/>
          <w:color w:val="000000" w:themeColor="text1"/>
          <w:sz w:val="22"/>
        </w:rPr>
        <w:t>previamente nota</w:t>
      </w:r>
      <w:r>
        <w:rPr>
          <w:color w:val="000000" w:themeColor="text1"/>
          <w:sz w:val="22"/>
        </w:rPr>
        <w:t xml:space="preserve"> all’Amministrazione tramite comunicazione all’indirizzo </w:t>
      </w:r>
      <w:hyperlink r:id="rId13">
        <w:r>
          <w:rPr>
            <w:rStyle w:val="CollegamentoInternet"/>
            <w:sz w:val="22"/>
          </w:rPr>
          <w:t>concorsi@uniroma2.it</w:t>
        </w:r>
      </w:hyperlink>
      <w:r>
        <w:rPr>
          <w:b/>
          <w:color w:val="000000" w:themeColor="text1"/>
          <w:sz w:val="22"/>
        </w:rPr>
        <w:t xml:space="preserve"> </w:t>
      </w:r>
      <w:r>
        <w:rPr>
          <w:rFonts w:ascii="Symbol" w:eastAsia="Symbol" w:hAnsi="Symbol" w:cs="Symbol"/>
          <w:sz w:val="22"/>
        </w:rPr>
        <w:t></w:t>
      </w:r>
      <w:r>
        <w:rPr>
          <w:b/>
          <w:color w:val="000000" w:themeColor="text1"/>
          <w:sz w:val="22"/>
        </w:rPr>
        <w:t xml:space="preserve"> </w:t>
      </w:r>
      <w:r>
        <w:rPr>
          <w:color w:val="000000" w:themeColor="text1"/>
          <w:sz w:val="22"/>
        </w:rPr>
        <w:t xml:space="preserve">la presentazione della domanda e dei relativi allegati potrà essere effettuata tramite spedizione per raccomandata a/r: </w:t>
      </w:r>
      <w:r>
        <w:rPr>
          <w:b/>
          <w:color w:val="000000" w:themeColor="text1"/>
          <w:sz w:val="22"/>
        </w:rPr>
        <w:t>in tal caso, i candidati sono tenuti ad inviare la documentazione (</w:t>
      </w:r>
      <w:r>
        <w:rPr>
          <w:b/>
          <w:i/>
          <w:color w:val="000000" w:themeColor="text1"/>
          <w:sz w:val="22"/>
        </w:rPr>
        <w:t>non in formato cartaceo, ma</w:t>
      </w:r>
      <w:r>
        <w:rPr>
          <w:b/>
          <w:color w:val="000000" w:themeColor="text1"/>
          <w:sz w:val="22"/>
        </w:rPr>
        <w:t>) in formato pdf su supporto informatico di memorizzazione (</w:t>
      </w:r>
      <w:proofErr w:type="spellStart"/>
      <w:r>
        <w:rPr>
          <w:b/>
          <w:i/>
          <w:color w:val="000000" w:themeColor="text1"/>
          <w:sz w:val="22"/>
        </w:rPr>
        <w:t>cd-rom</w:t>
      </w:r>
      <w:proofErr w:type="spellEnd"/>
      <w:r>
        <w:rPr>
          <w:b/>
          <w:i/>
          <w:color w:val="000000" w:themeColor="text1"/>
          <w:sz w:val="22"/>
        </w:rPr>
        <w:t xml:space="preserve"> non riscrivibile, con indicazione del nominativo del candidato trascritto a mano</w:t>
      </w:r>
      <w:r>
        <w:rPr>
          <w:b/>
          <w:color w:val="000000" w:themeColor="text1"/>
          <w:sz w:val="22"/>
        </w:rPr>
        <w:t>)</w:t>
      </w:r>
      <w:r>
        <w:rPr>
          <w:color w:val="000000" w:themeColor="text1"/>
          <w:sz w:val="22"/>
        </w:rPr>
        <w:t>. Sulla busta contenente la domanda e i relativi allegati, indirizzata al Magnifico Rettore dell’Università degli Studi di Roma Tor Vergata, Via Cracovia, 50, 00133 Roma, devono essere riportati in stampatello i seguenti dati: “</w:t>
      </w:r>
      <w:r>
        <w:rPr>
          <w:i/>
          <w:color w:val="000000" w:themeColor="text1"/>
          <w:sz w:val="22"/>
        </w:rPr>
        <w:t>Nome e cognome del candidato - Domanda procedura RTT - Riferimento 2270”.</w:t>
      </w:r>
      <w:r>
        <w:rPr>
          <w:color w:val="000000" w:themeColor="text1"/>
          <w:sz w:val="22"/>
        </w:rPr>
        <w:t xml:space="preserve"> Ai fini dell’accertamento della tempestività di presentazione della domanda fa fede il timbro dell’Ufficio postale accettante.</w:t>
      </w:r>
    </w:p>
    <w:p w14:paraId="3457AA2B" w14:textId="77777777" w:rsidR="00B475A0" w:rsidRDefault="00E302C0">
      <w:pPr>
        <w:tabs>
          <w:tab w:val="left" w:pos="720"/>
        </w:tabs>
        <w:spacing w:line="320" w:lineRule="exact"/>
        <w:jc w:val="both"/>
        <w:rPr>
          <w:sz w:val="22"/>
        </w:rPr>
      </w:pPr>
      <w:r>
        <w:rPr>
          <w:sz w:val="22"/>
        </w:rPr>
        <w:t xml:space="preserve">5. Nella domanda i candidati sono tenuti a </w:t>
      </w:r>
      <w:r>
        <w:rPr>
          <w:b/>
          <w:sz w:val="22"/>
        </w:rPr>
        <w:t>dichiarare</w:t>
      </w:r>
      <w:r>
        <w:rPr>
          <w:sz w:val="22"/>
        </w:rPr>
        <w:t xml:space="preserve"> sotto la propria responsabilità:</w:t>
      </w:r>
    </w:p>
    <w:p w14:paraId="3457AA2C" w14:textId="77777777" w:rsidR="00B475A0" w:rsidRDefault="00E302C0">
      <w:pPr>
        <w:numPr>
          <w:ilvl w:val="0"/>
          <w:numId w:val="1"/>
        </w:numPr>
        <w:spacing w:before="40" w:after="40" w:line="320" w:lineRule="exact"/>
        <w:ind w:left="714" w:hanging="357"/>
        <w:jc w:val="both"/>
        <w:rPr>
          <w:sz w:val="22"/>
        </w:rPr>
      </w:pPr>
      <w:r>
        <w:rPr>
          <w:sz w:val="22"/>
        </w:rPr>
        <w:t xml:space="preserve">il nome e il cognome </w:t>
      </w:r>
      <w:r>
        <w:rPr>
          <w:color w:val="0070C0"/>
          <w:sz w:val="22"/>
        </w:rPr>
        <w:t>(</w:t>
      </w:r>
      <w:r>
        <w:rPr>
          <w:i/>
          <w:color w:val="0070C0"/>
          <w:sz w:val="22"/>
        </w:rPr>
        <w:t>le donne coniugate devono indicare il cognome da nubile</w:t>
      </w:r>
      <w:r>
        <w:rPr>
          <w:color w:val="0070C0"/>
          <w:sz w:val="22"/>
        </w:rPr>
        <w:t>)</w:t>
      </w:r>
      <w:r>
        <w:rPr>
          <w:sz w:val="22"/>
        </w:rPr>
        <w:t>;</w:t>
      </w:r>
    </w:p>
    <w:p w14:paraId="3457AA2D" w14:textId="77777777" w:rsidR="00B475A0" w:rsidRDefault="00E302C0">
      <w:pPr>
        <w:numPr>
          <w:ilvl w:val="0"/>
          <w:numId w:val="1"/>
        </w:numPr>
        <w:spacing w:before="40" w:after="40" w:line="320" w:lineRule="exact"/>
        <w:ind w:left="714" w:hanging="357"/>
        <w:jc w:val="both"/>
        <w:rPr>
          <w:sz w:val="22"/>
        </w:rPr>
      </w:pPr>
      <w:r>
        <w:rPr>
          <w:sz w:val="22"/>
        </w:rPr>
        <w:t>il luogo, la data di nascita;</w:t>
      </w:r>
    </w:p>
    <w:p w14:paraId="3457AA2E" w14:textId="77777777" w:rsidR="00B475A0" w:rsidRDefault="00E302C0">
      <w:pPr>
        <w:numPr>
          <w:ilvl w:val="0"/>
          <w:numId w:val="1"/>
        </w:numPr>
        <w:spacing w:before="40" w:after="40" w:line="320" w:lineRule="exact"/>
        <w:ind w:left="714" w:hanging="357"/>
        <w:jc w:val="both"/>
        <w:rPr>
          <w:sz w:val="22"/>
        </w:rPr>
      </w:pPr>
      <w:r>
        <w:rPr>
          <w:color w:val="000000" w:themeColor="text1"/>
          <w:sz w:val="22"/>
        </w:rPr>
        <w:t>l’indirizzo di residenza o di domicilio, l’indirizzo di posta elettronica e di PEC, nonché il recapito telefonico, eletti dal candidato per le comunicazioni e notifiche a tutti gli effetti legali relative alla procedura di cui al presente bando</w:t>
      </w:r>
      <w:r>
        <w:rPr>
          <w:sz w:val="22"/>
        </w:rPr>
        <w:t>;</w:t>
      </w:r>
    </w:p>
    <w:p w14:paraId="3457AA2F" w14:textId="77777777" w:rsidR="00B475A0" w:rsidRDefault="00E302C0">
      <w:pPr>
        <w:numPr>
          <w:ilvl w:val="0"/>
          <w:numId w:val="1"/>
        </w:numPr>
        <w:spacing w:before="40" w:after="40" w:line="320" w:lineRule="exact"/>
        <w:ind w:left="714" w:hanging="357"/>
        <w:jc w:val="both"/>
        <w:rPr>
          <w:sz w:val="22"/>
        </w:rPr>
      </w:pPr>
      <w:r>
        <w:rPr>
          <w:color w:val="000000" w:themeColor="text1"/>
          <w:sz w:val="22"/>
        </w:rPr>
        <w:t>il codice fiscale</w:t>
      </w:r>
      <w:r>
        <w:rPr>
          <w:sz w:val="22"/>
        </w:rPr>
        <w:t>;</w:t>
      </w:r>
    </w:p>
    <w:p w14:paraId="3457AA30" w14:textId="77777777" w:rsidR="00B475A0" w:rsidRDefault="00E302C0">
      <w:pPr>
        <w:numPr>
          <w:ilvl w:val="0"/>
          <w:numId w:val="1"/>
        </w:numPr>
        <w:spacing w:before="40" w:after="40" w:line="320" w:lineRule="exact"/>
        <w:ind w:left="714" w:hanging="357"/>
        <w:jc w:val="both"/>
        <w:rPr>
          <w:sz w:val="22"/>
        </w:rPr>
      </w:pPr>
      <w:r>
        <w:rPr>
          <w:sz w:val="22"/>
        </w:rPr>
        <w:t xml:space="preserve">la cittadinanza posseduta </w:t>
      </w:r>
      <w:r>
        <w:rPr>
          <w:color w:val="000000" w:themeColor="text1"/>
          <w:sz w:val="22"/>
        </w:rPr>
        <w:t>(</w:t>
      </w:r>
      <w:r>
        <w:rPr>
          <w:i/>
          <w:color w:val="0070C0"/>
          <w:sz w:val="22"/>
        </w:rPr>
        <w:t xml:space="preserve">il possesso della cittadinanza italiana o quella di un altro Stato membro dell’Unione Europea </w:t>
      </w:r>
      <w:r>
        <w:rPr>
          <w:b/>
          <w:i/>
          <w:color w:val="0070C0"/>
          <w:sz w:val="22"/>
        </w:rPr>
        <w:t>oppure</w:t>
      </w:r>
      <w:r>
        <w:rPr>
          <w:i/>
          <w:color w:val="0070C0"/>
          <w:sz w:val="22"/>
        </w:rPr>
        <w:t xml:space="preserve"> di essere familiare di un cittadino di uno degli Stati membri dell’Unione Europea, che pur non avendo la cittadinanza di uno Stato membro sia titolare del diritto di soggiorno o del diritto di soggiorno permanente </w:t>
      </w:r>
      <w:r>
        <w:rPr>
          <w:b/>
          <w:i/>
          <w:color w:val="0070C0"/>
          <w:sz w:val="22"/>
        </w:rPr>
        <w:t>oppure</w:t>
      </w:r>
      <w:r>
        <w:rPr>
          <w:i/>
          <w:color w:val="0070C0"/>
          <w:sz w:val="22"/>
        </w:rPr>
        <w:t xml:space="preserve"> di essere cittadino di Paesi terzi titolare del permesso di soggiorno CE per soggiornanti di lungo periodo </w:t>
      </w:r>
      <w:r>
        <w:rPr>
          <w:b/>
          <w:i/>
          <w:color w:val="0070C0"/>
          <w:sz w:val="22"/>
        </w:rPr>
        <w:t>oppure</w:t>
      </w:r>
      <w:r>
        <w:rPr>
          <w:i/>
          <w:color w:val="0070C0"/>
          <w:sz w:val="22"/>
        </w:rPr>
        <w:t xml:space="preserve"> di essere titolare dello status di rifugiato o dello status di protezione sussidiaria</w:t>
      </w:r>
      <w:r>
        <w:rPr>
          <w:color w:val="000000" w:themeColor="text1"/>
          <w:sz w:val="22"/>
        </w:rPr>
        <w:t>)</w:t>
      </w:r>
      <w:r>
        <w:rPr>
          <w:sz w:val="22"/>
        </w:rPr>
        <w:t>;</w:t>
      </w:r>
    </w:p>
    <w:p w14:paraId="3457AA31" w14:textId="77777777" w:rsidR="00B475A0" w:rsidRDefault="00E302C0">
      <w:pPr>
        <w:numPr>
          <w:ilvl w:val="0"/>
          <w:numId w:val="1"/>
        </w:numPr>
        <w:spacing w:before="40" w:after="40" w:line="320" w:lineRule="exact"/>
        <w:ind w:left="714" w:hanging="357"/>
        <w:jc w:val="both"/>
        <w:rPr>
          <w:color w:val="000000" w:themeColor="text1"/>
          <w:sz w:val="22"/>
        </w:rPr>
      </w:pPr>
      <w:r>
        <w:rPr>
          <w:color w:val="000000" w:themeColor="text1"/>
          <w:sz w:val="22"/>
        </w:rPr>
        <w:t>il possesso del requisito di cui all’articolo 2, comma 1, numero n. 1;</w:t>
      </w:r>
    </w:p>
    <w:p w14:paraId="3457AA32" w14:textId="77777777" w:rsidR="00B475A0" w:rsidRDefault="00E302C0">
      <w:pPr>
        <w:numPr>
          <w:ilvl w:val="0"/>
          <w:numId w:val="1"/>
        </w:numPr>
        <w:spacing w:before="40" w:after="40" w:line="320" w:lineRule="exact"/>
        <w:ind w:left="714" w:hanging="357"/>
        <w:jc w:val="both"/>
        <w:rPr>
          <w:color w:val="000000" w:themeColor="text1"/>
          <w:sz w:val="22"/>
        </w:rPr>
      </w:pPr>
      <w:r>
        <w:rPr>
          <w:color w:val="000000" w:themeColor="text1"/>
          <w:sz w:val="22"/>
        </w:rPr>
        <w:t xml:space="preserve">in caso di possesso di un </w:t>
      </w:r>
      <w:r>
        <w:rPr>
          <w:b/>
          <w:color w:val="000000" w:themeColor="text1"/>
          <w:sz w:val="22"/>
        </w:rPr>
        <w:t>titolo di studio conseguito all’estero</w:t>
      </w:r>
      <w:r>
        <w:rPr>
          <w:color w:val="000000" w:themeColor="text1"/>
          <w:sz w:val="22"/>
        </w:rPr>
        <w:t>, gli estremi del provvedimento di riconoscimento accademico (</w:t>
      </w:r>
      <w:r>
        <w:rPr>
          <w:i/>
          <w:color w:val="000000" w:themeColor="text1"/>
          <w:sz w:val="22"/>
        </w:rPr>
        <w:t>equipollenza</w:t>
      </w:r>
      <w:r>
        <w:rPr>
          <w:color w:val="000000" w:themeColor="text1"/>
          <w:sz w:val="22"/>
        </w:rPr>
        <w:t>) o di riconoscimento finalizzato (</w:t>
      </w:r>
      <w:r>
        <w:rPr>
          <w:i/>
          <w:color w:val="000000" w:themeColor="text1"/>
          <w:sz w:val="22"/>
        </w:rPr>
        <w:t>equivalenza</w:t>
      </w:r>
      <w:r>
        <w:rPr>
          <w:color w:val="000000" w:themeColor="text1"/>
          <w:sz w:val="22"/>
        </w:rPr>
        <w:t>) del titolo estero a quello italiano oppure gli estremi della richiesta presentata;</w:t>
      </w:r>
    </w:p>
    <w:p w14:paraId="3457AA33" w14:textId="77777777" w:rsidR="00B475A0" w:rsidRDefault="00E302C0">
      <w:pPr>
        <w:numPr>
          <w:ilvl w:val="0"/>
          <w:numId w:val="1"/>
        </w:numPr>
        <w:spacing w:before="40" w:after="40" w:line="320" w:lineRule="exact"/>
        <w:ind w:left="714" w:hanging="357"/>
        <w:jc w:val="both"/>
        <w:rPr>
          <w:sz w:val="22"/>
        </w:rPr>
      </w:pPr>
      <w:r>
        <w:rPr>
          <w:sz w:val="22"/>
        </w:rPr>
        <w:t>il godimento dei diritti civili e politici;</w:t>
      </w:r>
    </w:p>
    <w:p w14:paraId="3457AA34" w14:textId="77777777" w:rsidR="00B475A0" w:rsidRDefault="00E302C0">
      <w:pPr>
        <w:numPr>
          <w:ilvl w:val="0"/>
          <w:numId w:val="1"/>
        </w:numPr>
        <w:spacing w:before="40" w:after="40" w:line="320" w:lineRule="exact"/>
        <w:ind w:left="714" w:hanging="357"/>
        <w:jc w:val="both"/>
        <w:rPr>
          <w:sz w:val="22"/>
        </w:rPr>
      </w:pPr>
      <w:r>
        <w:rPr>
          <w:sz w:val="22"/>
        </w:rPr>
        <w:t>il comune nelle cui liste elettorali sono iscritti ovvero i motivi della mancata iscrizione o della cancellazione dalle liste elettorali medesime;</w:t>
      </w:r>
    </w:p>
    <w:p w14:paraId="3457AA35" w14:textId="77777777" w:rsidR="00B475A0" w:rsidRDefault="00E302C0">
      <w:pPr>
        <w:numPr>
          <w:ilvl w:val="0"/>
          <w:numId w:val="1"/>
        </w:numPr>
        <w:spacing w:before="40" w:after="40" w:line="320" w:lineRule="exact"/>
        <w:ind w:left="714" w:hanging="357"/>
        <w:jc w:val="both"/>
        <w:rPr>
          <w:sz w:val="22"/>
        </w:rPr>
      </w:pPr>
      <w:r>
        <w:rPr>
          <w:sz w:val="22"/>
        </w:rPr>
        <w:t xml:space="preserve">di essere immuni da condanne penali o le eventuali condanne penali riportate </w:t>
      </w:r>
      <w:r>
        <w:rPr>
          <w:i/>
          <w:color w:val="0070C0"/>
          <w:sz w:val="22"/>
        </w:rPr>
        <w:t>(anche se sia stata concessa amnistia, condono, indulto, perdono giudiziale o sentenza di patteggiamento)</w:t>
      </w:r>
      <w:r>
        <w:rPr>
          <w:color w:val="0070C0"/>
          <w:sz w:val="22"/>
        </w:rPr>
        <w:t xml:space="preserve"> </w:t>
      </w:r>
      <w:r>
        <w:rPr>
          <w:sz w:val="22"/>
        </w:rPr>
        <w:t>e i procedimenti penali in corso o pendenti eventualmente a proprio carico;</w:t>
      </w:r>
    </w:p>
    <w:p w14:paraId="3457AA36" w14:textId="77777777" w:rsidR="00B475A0" w:rsidRDefault="00E302C0">
      <w:pPr>
        <w:numPr>
          <w:ilvl w:val="0"/>
          <w:numId w:val="1"/>
        </w:numPr>
        <w:spacing w:before="40" w:after="40" w:line="320" w:lineRule="exact"/>
        <w:ind w:left="714" w:hanging="357"/>
        <w:jc w:val="both"/>
        <w:rPr>
          <w:sz w:val="22"/>
        </w:rPr>
      </w:pPr>
      <w:r>
        <w:rPr>
          <w:sz w:val="22"/>
        </w:rPr>
        <w:t xml:space="preserve">l’attuale posizione nei riguardi degli obblighi leva </w:t>
      </w:r>
      <w:r>
        <w:rPr>
          <w:color w:val="0070C0"/>
          <w:sz w:val="22"/>
        </w:rPr>
        <w:t>(</w:t>
      </w:r>
      <w:r>
        <w:rPr>
          <w:i/>
          <w:color w:val="0070C0"/>
          <w:sz w:val="22"/>
        </w:rPr>
        <w:t>la dichiarazione in merito a tale requisito è richiesto ai soli cittadini italiani)</w:t>
      </w:r>
      <w:r>
        <w:rPr>
          <w:sz w:val="22"/>
        </w:rPr>
        <w:t>;</w:t>
      </w:r>
    </w:p>
    <w:p w14:paraId="3457AA37" w14:textId="77777777" w:rsidR="00B475A0" w:rsidRDefault="00E302C0">
      <w:pPr>
        <w:numPr>
          <w:ilvl w:val="0"/>
          <w:numId w:val="1"/>
        </w:numPr>
        <w:spacing w:before="40" w:after="40" w:line="320" w:lineRule="exact"/>
        <w:ind w:left="714" w:hanging="357"/>
        <w:jc w:val="both"/>
        <w:rPr>
          <w:sz w:val="22"/>
        </w:rPr>
      </w:pPr>
      <w:r>
        <w:rPr>
          <w:sz w:val="22"/>
        </w:rPr>
        <w:t xml:space="preserve">i servizi prestati presso Pubbliche Amministrazioni e le cause di risoluzione di precedenti rapporti di impiego pubblico </w:t>
      </w:r>
      <w:r>
        <w:rPr>
          <w:i/>
          <w:color w:val="0070C0"/>
          <w:sz w:val="22"/>
        </w:rPr>
        <w:t>(tale dichiarazione deve essere resa anche se negativa)</w:t>
      </w:r>
      <w:r>
        <w:rPr>
          <w:sz w:val="22"/>
        </w:rPr>
        <w:t>;</w:t>
      </w:r>
    </w:p>
    <w:p w14:paraId="3457AA38" w14:textId="77777777" w:rsidR="00B475A0" w:rsidRDefault="00E302C0">
      <w:pPr>
        <w:numPr>
          <w:ilvl w:val="0"/>
          <w:numId w:val="1"/>
        </w:numPr>
        <w:spacing w:before="40" w:after="40" w:line="320" w:lineRule="exact"/>
        <w:ind w:left="714" w:hanging="357"/>
        <w:jc w:val="both"/>
        <w:rPr>
          <w:sz w:val="22"/>
        </w:rPr>
      </w:pPr>
      <w:r>
        <w:rPr>
          <w:sz w:val="22"/>
        </w:rPr>
        <w:t>di avere l’idoneità fisica al servizio, cui la procedura selettiva si riferisce;</w:t>
      </w:r>
    </w:p>
    <w:p w14:paraId="3457AA39" w14:textId="77777777" w:rsidR="00B475A0" w:rsidRDefault="00E302C0">
      <w:pPr>
        <w:pStyle w:val="Paragrafoelenco"/>
        <w:numPr>
          <w:ilvl w:val="0"/>
          <w:numId w:val="1"/>
        </w:numPr>
        <w:spacing w:before="40" w:after="40" w:line="320" w:lineRule="exact"/>
        <w:ind w:left="714" w:hanging="357"/>
        <w:jc w:val="both"/>
        <w:rPr>
          <w:color w:val="000000" w:themeColor="text1"/>
          <w:sz w:val="22"/>
        </w:rPr>
      </w:pPr>
      <w:r>
        <w:rPr>
          <w:color w:val="000000" w:themeColor="text1"/>
          <w:sz w:val="22"/>
        </w:rPr>
        <w:lastRenderedPageBreak/>
        <w:t>per i candidati riconosciuti portatori di handicap ai sensi della legge n. 104 del 1992: richiesta riguardo all’</w:t>
      </w:r>
      <w:r>
        <w:rPr>
          <w:b/>
          <w:color w:val="000000" w:themeColor="text1"/>
          <w:sz w:val="22"/>
        </w:rPr>
        <w:t>ausilio necessario</w:t>
      </w:r>
      <w:r>
        <w:rPr>
          <w:color w:val="000000" w:themeColor="text1"/>
          <w:sz w:val="22"/>
        </w:rPr>
        <w:t xml:space="preserve"> in relazione al proprio handicap e/o all’eventuale </w:t>
      </w:r>
      <w:r>
        <w:rPr>
          <w:b/>
          <w:color w:val="000000" w:themeColor="text1"/>
          <w:sz w:val="22"/>
        </w:rPr>
        <w:t xml:space="preserve">necessità di tempi aggiuntivi </w:t>
      </w:r>
      <w:r>
        <w:rPr>
          <w:color w:val="000000" w:themeColor="text1"/>
          <w:sz w:val="22"/>
        </w:rPr>
        <w:t xml:space="preserve">per l’espletamento delle </w:t>
      </w:r>
      <w:r>
        <w:rPr>
          <w:i/>
          <w:color w:val="000000" w:themeColor="text1"/>
          <w:sz w:val="22"/>
        </w:rPr>
        <w:t>prove,</w:t>
      </w:r>
      <w:r>
        <w:rPr>
          <w:color w:val="000000" w:themeColor="text1"/>
          <w:sz w:val="22"/>
        </w:rPr>
        <w:t xml:space="preserve"> ai sensi della normativa vigente, richiesta comprovata da apposito certificato rilasciato dalla competente struttura sanitaria pubblica;</w:t>
      </w:r>
    </w:p>
    <w:p w14:paraId="3457AA3A" w14:textId="77777777" w:rsidR="00B475A0" w:rsidRDefault="00E302C0">
      <w:pPr>
        <w:numPr>
          <w:ilvl w:val="0"/>
          <w:numId w:val="1"/>
        </w:numPr>
        <w:spacing w:before="40" w:after="40" w:line="320" w:lineRule="exact"/>
        <w:ind w:left="714" w:hanging="357"/>
        <w:jc w:val="both"/>
        <w:rPr>
          <w:sz w:val="22"/>
        </w:rPr>
      </w:pPr>
      <w:r>
        <w:rPr>
          <w:color w:val="000000" w:themeColor="text1"/>
          <w:sz w:val="22"/>
        </w:rPr>
        <w:t>per i candidati con disturbi specifici dell’apprendimento:</w:t>
      </w:r>
      <w:r>
        <w:rPr>
          <w:i/>
          <w:color w:val="000000" w:themeColor="text1"/>
          <w:sz w:val="22"/>
        </w:rPr>
        <w:t xml:space="preserve"> </w:t>
      </w:r>
      <w:r>
        <w:rPr>
          <w:color w:val="000000" w:themeColor="text1"/>
          <w:sz w:val="22"/>
        </w:rPr>
        <w:t>richiesta riguardo all’</w:t>
      </w:r>
      <w:r>
        <w:rPr>
          <w:b/>
          <w:color w:val="000000" w:themeColor="text1"/>
          <w:sz w:val="22"/>
        </w:rPr>
        <w:t xml:space="preserve">ausilio necessario </w:t>
      </w:r>
      <w:r>
        <w:rPr>
          <w:color w:val="000000" w:themeColor="text1"/>
          <w:sz w:val="22"/>
        </w:rPr>
        <w:t xml:space="preserve">e/o all’eventuale </w:t>
      </w:r>
      <w:r>
        <w:rPr>
          <w:b/>
          <w:color w:val="000000" w:themeColor="text1"/>
          <w:sz w:val="22"/>
        </w:rPr>
        <w:t>necessità di tempi aggiuntivi</w:t>
      </w:r>
      <w:r>
        <w:rPr>
          <w:color w:val="000000" w:themeColor="text1"/>
          <w:sz w:val="22"/>
        </w:rPr>
        <w:t xml:space="preserve"> per l’espletamento delle </w:t>
      </w:r>
      <w:r>
        <w:rPr>
          <w:i/>
          <w:color w:val="000000" w:themeColor="text1"/>
          <w:sz w:val="22"/>
        </w:rPr>
        <w:t>prove,</w:t>
      </w:r>
      <w:r>
        <w:rPr>
          <w:color w:val="000000" w:themeColor="text1"/>
          <w:sz w:val="22"/>
        </w:rPr>
        <w:t xml:space="preserve"> ai sensi della normativa vigente, richiesta comprovata da apposito certificato rilasciato dalla competente struttura sanitaria pubblica</w:t>
      </w:r>
      <w:r>
        <w:rPr>
          <w:sz w:val="22"/>
        </w:rPr>
        <w:t>;</w:t>
      </w:r>
    </w:p>
    <w:p w14:paraId="3457AA3B" w14:textId="77777777" w:rsidR="00B475A0" w:rsidRDefault="00E302C0">
      <w:pPr>
        <w:numPr>
          <w:ilvl w:val="0"/>
          <w:numId w:val="1"/>
        </w:numPr>
        <w:spacing w:before="40" w:after="40" w:line="320" w:lineRule="exact"/>
        <w:ind w:left="714" w:hanging="357"/>
        <w:jc w:val="both"/>
        <w:rPr>
          <w:sz w:val="22"/>
        </w:rPr>
      </w:pPr>
      <w:r>
        <w:rPr>
          <w:sz w:val="22"/>
        </w:rPr>
        <w:t>di non essere stati esclusi dall’elettorato politico attivo;</w:t>
      </w:r>
    </w:p>
    <w:p w14:paraId="3457AA3C" w14:textId="77777777" w:rsidR="00B475A0" w:rsidRDefault="00E302C0">
      <w:pPr>
        <w:numPr>
          <w:ilvl w:val="0"/>
          <w:numId w:val="1"/>
        </w:numPr>
        <w:spacing w:before="40" w:after="40" w:line="320" w:lineRule="exact"/>
        <w:ind w:left="714" w:hanging="357"/>
        <w:jc w:val="both"/>
        <w:rPr>
          <w:sz w:val="22"/>
        </w:rPr>
      </w:pPr>
      <w:r>
        <w:rPr>
          <w:sz w:val="22"/>
        </w:rPr>
        <w:t>di non essere stati destituiti o dispensati dall’impiego presso una Pubblica Amministrazione per persistente insufficiente rendimento e di non essere stato dichiarato decaduto da un impiego statale ai sensi dell’art. 127, primo comma, lettera d) del D.P.R. 10 gennaio 1957, n. 3;</w:t>
      </w:r>
    </w:p>
    <w:p w14:paraId="3457AA3D" w14:textId="77777777" w:rsidR="00B475A0" w:rsidRDefault="00E302C0">
      <w:pPr>
        <w:numPr>
          <w:ilvl w:val="0"/>
          <w:numId w:val="1"/>
        </w:numPr>
        <w:spacing w:before="40" w:after="40" w:line="320" w:lineRule="exact"/>
        <w:ind w:left="714" w:hanging="357"/>
        <w:jc w:val="both"/>
        <w:rPr>
          <w:sz w:val="22"/>
        </w:rPr>
      </w:pPr>
      <w:r>
        <w:rPr>
          <w:sz w:val="22"/>
        </w:rPr>
        <w:t>di non essere professore universitario di prima o seconda fascia o ricercatore assunto a tempo indeterminato, ancorché cessato dal servizio;</w:t>
      </w:r>
    </w:p>
    <w:p w14:paraId="3457AA3E" w14:textId="77777777" w:rsidR="00B475A0" w:rsidRDefault="00E302C0">
      <w:pPr>
        <w:numPr>
          <w:ilvl w:val="0"/>
          <w:numId w:val="1"/>
        </w:numPr>
        <w:spacing w:before="40" w:after="40" w:line="320" w:lineRule="exact"/>
        <w:ind w:left="714" w:hanging="357"/>
        <w:jc w:val="both"/>
        <w:rPr>
          <w:sz w:val="22"/>
        </w:rPr>
      </w:pPr>
      <w:r>
        <w:rPr>
          <w:sz w:val="22"/>
        </w:rPr>
        <w:t xml:space="preserve"> di non aver </w:t>
      </w:r>
      <w:r>
        <w:rPr>
          <w:color w:val="000000" w:themeColor="text1"/>
          <w:sz w:val="22"/>
        </w:rPr>
        <w:t xml:space="preserve">usufruito, per almeno un triennio, di contratti di ricercatore a tempo determinato ai sensi dell’articolo 24, comma 3 della legge 30 dicembre 2010, n, 240 e </w:t>
      </w:r>
      <w:proofErr w:type="spellStart"/>
      <w:r>
        <w:rPr>
          <w:color w:val="000000" w:themeColor="text1"/>
          <w:sz w:val="22"/>
        </w:rPr>
        <w:t>ss.mm.ii</w:t>
      </w:r>
      <w:proofErr w:type="spellEnd"/>
      <w:r>
        <w:rPr>
          <w:color w:val="000000" w:themeColor="text1"/>
          <w:sz w:val="22"/>
        </w:rPr>
        <w:t>. (RTT);</w:t>
      </w:r>
    </w:p>
    <w:p w14:paraId="3457AA3F" w14:textId="77777777" w:rsidR="00B475A0" w:rsidRDefault="00E302C0">
      <w:pPr>
        <w:pStyle w:val="Corpodeltesto2"/>
        <w:numPr>
          <w:ilvl w:val="0"/>
          <w:numId w:val="1"/>
        </w:numPr>
        <w:spacing w:before="40" w:after="40" w:line="320" w:lineRule="exact"/>
        <w:ind w:left="714" w:hanging="357"/>
        <w:rPr>
          <w:sz w:val="22"/>
          <w:szCs w:val="22"/>
          <w:lang w:val="it-IT" w:eastAsia="it-IT"/>
        </w:rPr>
      </w:pPr>
      <w:r>
        <w:rPr>
          <w:sz w:val="22"/>
          <w:szCs w:val="22"/>
          <w:lang w:val="it-IT" w:eastAsia="it-IT"/>
        </w:rPr>
        <w:t xml:space="preserve">di non avere </w:t>
      </w:r>
      <w:r>
        <w:rPr>
          <w:sz w:val="22"/>
          <w:szCs w:val="22"/>
          <w:lang w:val="it-IT"/>
        </w:rPr>
        <w:t>un grado di parentela o affinità entro il quarto grado compreso con un professore appartenente al Dipartimento che effettua la chiamata, con il Rettore, con il Direttore generale o con un componente del Consiglio di amministrazione dell’Ateneo</w:t>
      </w:r>
    </w:p>
    <w:p w14:paraId="3457AA40" w14:textId="77777777" w:rsidR="00B475A0" w:rsidRDefault="00E302C0">
      <w:pPr>
        <w:pStyle w:val="Corpodeltesto2"/>
        <w:numPr>
          <w:ilvl w:val="0"/>
          <w:numId w:val="1"/>
        </w:numPr>
        <w:spacing w:before="40" w:after="40" w:line="320" w:lineRule="exact"/>
        <w:ind w:left="714" w:hanging="357"/>
        <w:rPr>
          <w:color w:val="000000" w:themeColor="text1"/>
          <w:sz w:val="22"/>
          <w:lang w:val="it-IT"/>
        </w:rPr>
      </w:pPr>
      <w:r>
        <w:rPr>
          <w:color w:val="000000" w:themeColor="text1"/>
          <w:sz w:val="22"/>
          <w:szCs w:val="22"/>
          <w:lang w:val="it-IT" w:eastAsia="it-IT"/>
        </w:rPr>
        <w:t>di essere consapevole che il decreto di nomina della commissione giudicatrice, i criteri di valutazione definiti dalla commissione giudicatrice, unitamente al verbale della relativa riunione, l’elenco dei candidati ammessi alla discussione pubblica dei titoli e della produzione scientifica ed all’accertamento dell’adeguata conoscenza della lingua straniera richiesta, le modalità di svolgimento ed il calendario della suddetta discussione e del citato accertamento, nonché il decreto rettorale di approvazione degli atti e la relazione finale dei lavori, saranno resi noti mediante pubblicazione degli atti e/o del relativo avviso sul sito istituzionale dell’Università degli Studi di Roma Tor Vergata, alla pagina dedicata alla procedura, raggiungibile attraverso il seguente link:</w:t>
      </w:r>
    </w:p>
    <w:p w14:paraId="3457AA41" w14:textId="77777777" w:rsidR="00B475A0" w:rsidRDefault="00E302C0">
      <w:pPr>
        <w:pStyle w:val="Paragrafoelenco"/>
        <w:tabs>
          <w:tab w:val="left" w:pos="0"/>
        </w:tabs>
        <w:spacing w:line="320" w:lineRule="exact"/>
        <w:ind w:left="720"/>
        <w:jc w:val="both"/>
      </w:pPr>
      <w:hyperlink r:id="rId14">
        <w:r>
          <w:rPr>
            <w:rStyle w:val="CollegamentoInternet"/>
            <w:sz w:val="22"/>
          </w:rPr>
          <w:t>https://web.uniroma2.it/it/percorso/ufficio_concorsi/sezione/bandi-ricercatori-in-tenure-track-rtt</w:t>
        </w:r>
      </w:hyperlink>
    </w:p>
    <w:p w14:paraId="3457AA42" w14:textId="77777777" w:rsidR="00B475A0" w:rsidRDefault="00E302C0">
      <w:pPr>
        <w:pStyle w:val="Corpodeltesto2"/>
        <w:spacing w:before="40" w:line="320" w:lineRule="exact"/>
        <w:rPr>
          <w:color w:val="000000" w:themeColor="text1"/>
          <w:sz w:val="22"/>
          <w:lang w:val="it-IT"/>
        </w:rPr>
      </w:pPr>
      <w:r>
        <w:rPr>
          <w:color w:val="000000" w:themeColor="text1"/>
          <w:sz w:val="22"/>
          <w:lang w:val="it-IT"/>
        </w:rPr>
        <w:t xml:space="preserve">6. </w:t>
      </w:r>
      <w:r>
        <w:rPr>
          <w:b/>
          <w:color w:val="000000" w:themeColor="text1"/>
          <w:sz w:val="22"/>
          <w:lang w:val="it-IT"/>
        </w:rPr>
        <w:t xml:space="preserve">I candidati di cittadinanza diversa da quella italiana, in aggiunta alle dichiarazioni di cui sopra, </w:t>
      </w:r>
      <w:r>
        <w:rPr>
          <w:color w:val="000000" w:themeColor="text1"/>
          <w:sz w:val="22"/>
          <w:lang w:val="it-IT"/>
        </w:rPr>
        <w:t>devono altresì rendere le seguenti dichiarazioni:</w:t>
      </w:r>
    </w:p>
    <w:p w14:paraId="3457AA43" w14:textId="77777777" w:rsidR="00B475A0" w:rsidRDefault="00E302C0">
      <w:pPr>
        <w:pStyle w:val="Paragrafoelenco"/>
        <w:numPr>
          <w:ilvl w:val="0"/>
          <w:numId w:val="8"/>
        </w:numPr>
        <w:spacing w:before="40" w:line="320" w:lineRule="exact"/>
        <w:jc w:val="both"/>
        <w:rPr>
          <w:color w:val="000000" w:themeColor="text1"/>
          <w:sz w:val="22"/>
        </w:rPr>
      </w:pPr>
      <w:r>
        <w:rPr>
          <w:color w:val="000000" w:themeColor="text1"/>
          <w:sz w:val="22"/>
        </w:rPr>
        <w:t>di godere dei diritti politici anche negli stati di appartenenza o di provenienza;</w:t>
      </w:r>
    </w:p>
    <w:p w14:paraId="3457AA44" w14:textId="77777777" w:rsidR="00B475A0" w:rsidRDefault="00E302C0">
      <w:pPr>
        <w:pStyle w:val="Paragrafoelenco"/>
        <w:numPr>
          <w:ilvl w:val="0"/>
          <w:numId w:val="8"/>
        </w:numPr>
        <w:spacing w:before="40" w:after="40" w:line="320" w:lineRule="exact"/>
        <w:ind w:left="714" w:hanging="357"/>
        <w:jc w:val="both"/>
        <w:rPr>
          <w:color w:val="000000" w:themeColor="text1"/>
          <w:sz w:val="22"/>
        </w:rPr>
      </w:pPr>
      <w:r>
        <w:rPr>
          <w:color w:val="000000" w:themeColor="text1"/>
          <w:sz w:val="22"/>
        </w:rPr>
        <w:t>di avere adeguata conoscenza della lingua italiana.</w:t>
      </w:r>
    </w:p>
    <w:p w14:paraId="3457AA45" w14:textId="77777777" w:rsidR="00B475A0" w:rsidRDefault="00E302C0">
      <w:pPr>
        <w:spacing w:line="320" w:lineRule="exact"/>
        <w:jc w:val="both"/>
        <w:rPr>
          <w:sz w:val="22"/>
        </w:rPr>
      </w:pPr>
      <w:r>
        <w:rPr>
          <w:sz w:val="22"/>
        </w:rPr>
        <w:t xml:space="preserve">7. I candidati sono tenuti ad </w:t>
      </w:r>
      <w:r>
        <w:rPr>
          <w:b/>
          <w:sz w:val="22"/>
        </w:rPr>
        <w:t>allegare</w:t>
      </w:r>
      <w:r>
        <w:rPr>
          <w:sz w:val="22"/>
        </w:rPr>
        <w:t xml:space="preserve"> alla domanda:</w:t>
      </w:r>
    </w:p>
    <w:p w14:paraId="3457AA46" w14:textId="77777777" w:rsidR="00B475A0" w:rsidRDefault="00E302C0">
      <w:pPr>
        <w:numPr>
          <w:ilvl w:val="0"/>
          <w:numId w:val="5"/>
        </w:numPr>
        <w:tabs>
          <w:tab w:val="left" w:pos="720"/>
        </w:tabs>
        <w:spacing w:line="320" w:lineRule="exact"/>
        <w:jc w:val="both"/>
        <w:rPr>
          <w:sz w:val="22"/>
        </w:rPr>
      </w:pPr>
      <w:bookmarkStart w:id="9" w:name="_Hlk125585222"/>
      <w:r>
        <w:rPr>
          <w:i/>
          <w:sz w:val="22"/>
        </w:rPr>
        <w:t>curriculum</w:t>
      </w:r>
      <w:r>
        <w:rPr>
          <w:sz w:val="22"/>
        </w:rPr>
        <w:t xml:space="preserve"> </w:t>
      </w:r>
      <w:r>
        <w:rPr>
          <w:i/>
          <w:sz w:val="22"/>
        </w:rPr>
        <w:t>vitae</w:t>
      </w:r>
      <w:r>
        <w:rPr>
          <w:sz w:val="22"/>
        </w:rPr>
        <w:t xml:space="preserve">, </w:t>
      </w:r>
      <w:r>
        <w:rPr>
          <w:sz w:val="22"/>
          <w:u w:val="single"/>
        </w:rPr>
        <w:t>redatto in lingua italiana</w:t>
      </w:r>
      <w:r>
        <w:rPr>
          <w:sz w:val="22"/>
        </w:rPr>
        <w:t xml:space="preserve"> </w:t>
      </w:r>
      <w:r>
        <w:rPr>
          <w:color w:val="0070C0"/>
          <w:sz w:val="22"/>
        </w:rPr>
        <w:t xml:space="preserve">(e, eventualmente, </w:t>
      </w:r>
      <w:r>
        <w:rPr>
          <w:b/>
          <w:color w:val="0070C0"/>
          <w:sz w:val="22"/>
        </w:rPr>
        <w:t>anche</w:t>
      </w:r>
      <w:r>
        <w:rPr>
          <w:color w:val="0070C0"/>
          <w:sz w:val="22"/>
        </w:rPr>
        <w:t xml:space="preserve"> in lingua inglese)</w:t>
      </w:r>
      <w:r>
        <w:rPr>
          <w:sz w:val="22"/>
        </w:rPr>
        <w:t xml:space="preserve">, </w:t>
      </w:r>
      <w:r>
        <w:rPr>
          <w:color w:val="000000" w:themeColor="text1"/>
          <w:sz w:val="22"/>
        </w:rPr>
        <w:t>firmato digitalmente</w:t>
      </w:r>
      <w:r>
        <w:rPr>
          <w:sz w:val="22"/>
        </w:rPr>
        <w:t xml:space="preserve"> oppure datato, sottoscritto con firma autografa in calce e siglato in ogni pagina</w:t>
      </w:r>
      <w:r>
        <w:rPr>
          <w:color w:val="000000" w:themeColor="text1"/>
          <w:sz w:val="22"/>
        </w:rPr>
        <w:t>,</w:t>
      </w:r>
      <w:r>
        <w:rPr>
          <w:sz w:val="22"/>
        </w:rPr>
        <w:t xml:space="preserve"> con l’esplicita indicazione che tutto quanto in esso dichiarato corrisponde a verità, ai sensi degli articoli 46 e 47 del D.P.R. 445 del 2000. Il </w:t>
      </w:r>
      <w:r>
        <w:rPr>
          <w:i/>
          <w:sz w:val="22"/>
        </w:rPr>
        <w:t>curriculum vitae</w:t>
      </w:r>
      <w:r>
        <w:rPr>
          <w:sz w:val="22"/>
        </w:rPr>
        <w:t xml:space="preserve"> deve contenere l’attività scientifica svolta </w:t>
      </w:r>
      <w:r>
        <w:rPr>
          <w:color w:val="0070C0"/>
          <w:sz w:val="22"/>
        </w:rPr>
        <w:t>(</w:t>
      </w:r>
      <w:r>
        <w:rPr>
          <w:i/>
          <w:color w:val="0070C0"/>
          <w:sz w:val="22"/>
        </w:rPr>
        <w:t>le pubblicazioni scientifiche devono essere in regola con la normativa sulla stampa alla data di scadenza di presentazione della domanda</w:t>
      </w:r>
      <w:r>
        <w:rPr>
          <w:color w:val="0070C0"/>
          <w:sz w:val="22"/>
        </w:rPr>
        <w:t>)</w:t>
      </w:r>
      <w:r>
        <w:rPr>
          <w:sz w:val="22"/>
        </w:rPr>
        <w:t xml:space="preserve">, l’esperienza didattica maturata e l’indicazione dei periodi di congedo </w:t>
      </w:r>
      <w:r>
        <w:rPr>
          <w:sz w:val="22"/>
        </w:rPr>
        <w:lastRenderedPageBreak/>
        <w:t>di documentata assenza dal servizio, previsti dalla normativa vigente, diversi da quelli per motivo di studio</w:t>
      </w:r>
      <w:bookmarkEnd w:id="9"/>
      <w:r>
        <w:rPr>
          <w:sz w:val="22"/>
        </w:rPr>
        <w:t>;</w:t>
      </w:r>
    </w:p>
    <w:p w14:paraId="3457AA47" w14:textId="77777777" w:rsidR="00B475A0" w:rsidRDefault="00E302C0">
      <w:pPr>
        <w:pStyle w:val="Rientrocorpodeltesto3"/>
        <w:numPr>
          <w:ilvl w:val="0"/>
          <w:numId w:val="5"/>
        </w:numPr>
        <w:tabs>
          <w:tab w:val="left" w:pos="720"/>
        </w:tabs>
        <w:spacing w:line="320" w:lineRule="exact"/>
        <w:rPr>
          <w:color w:val="000000" w:themeColor="text1"/>
          <w:sz w:val="22"/>
          <w:szCs w:val="22"/>
        </w:rPr>
      </w:pPr>
      <w:bookmarkStart w:id="10" w:name="_Hlk125585253"/>
      <w:r>
        <w:rPr>
          <w:color w:val="000000" w:themeColor="text1"/>
          <w:sz w:val="22"/>
          <w:szCs w:val="22"/>
        </w:rPr>
        <w:t>elenco, firmato digitalmente oppure datato, sottoscritto con firma autografa in calce e siglato su ogni pagina, delle pubblicazioni che il candidato intende sottoporre a valutazione</w:t>
      </w:r>
      <w:bookmarkEnd w:id="10"/>
      <w:r>
        <w:rPr>
          <w:color w:val="000000" w:themeColor="text1"/>
          <w:sz w:val="22"/>
          <w:szCs w:val="22"/>
        </w:rPr>
        <w:t>, nel numero massimo di cui all’articolo 1, comma 1, alla voce “</w:t>
      </w:r>
      <w:r>
        <w:rPr>
          <w:i/>
          <w:color w:val="000000" w:themeColor="text1"/>
          <w:sz w:val="22"/>
          <w:szCs w:val="22"/>
        </w:rPr>
        <w:t>Numero massimo di pubblicazioni</w:t>
      </w:r>
      <w:r>
        <w:rPr>
          <w:color w:val="000000" w:themeColor="text1"/>
          <w:sz w:val="22"/>
          <w:szCs w:val="22"/>
        </w:rPr>
        <w:t>” del presente decreto, da presentarsi con le modalità di cui al successivo articolo 4, rubricato “</w:t>
      </w:r>
      <w:r>
        <w:rPr>
          <w:i/>
          <w:color w:val="000000" w:themeColor="text1"/>
          <w:sz w:val="22"/>
          <w:szCs w:val="22"/>
        </w:rPr>
        <w:t>Titoli e pubblicazioni</w:t>
      </w:r>
      <w:r>
        <w:rPr>
          <w:b/>
          <w:color w:val="000000" w:themeColor="text1"/>
          <w:sz w:val="22"/>
          <w:szCs w:val="22"/>
        </w:rPr>
        <w:t xml:space="preserve">- </w:t>
      </w:r>
      <w:r>
        <w:rPr>
          <w:i/>
          <w:color w:val="000000" w:themeColor="text1"/>
          <w:sz w:val="22"/>
          <w:szCs w:val="22"/>
        </w:rPr>
        <w:t>modalità di presentazione</w:t>
      </w:r>
      <w:bookmarkStart w:id="11" w:name="_Hlk134400645"/>
      <w:bookmarkEnd w:id="11"/>
      <w:r>
        <w:rPr>
          <w:color w:val="000000" w:themeColor="text1"/>
          <w:sz w:val="22"/>
          <w:szCs w:val="22"/>
        </w:rPr>
        <w:t>”;</w:t>
      </w:r>
    </w:p>
    <w:p w14:paraId="3457AA48" w14:textId="77777777" w:rsidR="00B475A0" w:rsidRDefault="00E302C0">
      <w:pPr>
        <w:pStyle w:val="Corpodeltesto2"/>
        <w:numPr>
          <w:ilvl w:val="0"/>
          <w:numId w:val="5"/>
        </w:numPr>
        <w:tabs>
          <w:tab w:val="left" w:pos="720"/>
        </w:tabs>
        <w:spacing w:before="40" w:line="320" w:lineRule="exact"/>
        <w:rPr>
          <w:color w:val="000000" w:themeColor="text1"/>
          <w:sz w:val="22"/>
          <w:szCs w:val="22"/>
          <w:lang w:val="it-IT"/>
        </w:rPr>
      </w:pPr>
      <w:r>
        <w:rPr>
          <w:i/>
          <w:color w:val="0070C0"/>
          <w:sz w:val="22"/>
          <w:szCs w:val="22"/>
          <w:lang w:val="it-IT"/>
        </w:rPr>
        <w:t xml:space="preserve">(solo in caso di richiesta </w:t>
      </w:r>
      <w:bookmarkStart w:id="12" w:name="_Hlk153942744"/>
      <w:r>
        <w:rPr>
          <w:i/>
          <w:color w:val="0070C0"/>
          <w:sz w:val="22"/>
          <w:szCs w:val="22"/>
          <w:lang w:val="it-IT"/>
        </w:rPr>
        <w:t>di ausili e/o tempi aggiuntivi</w:t>
      </w:r>
      <w:bookmarkEnd w:id="12"/>
      <w:r>
        <w:rPr>
          <w:i/>
          <w:color w:val="0070C0"/>
          <w:sz w:val="22"/>
          <w:szCs w:val="22"/>
          <w:lang w:val="it-IT"/>
        </w:rPr>
        <w:t>)</w:t>
      </w:r>
      <w:r>
        <w:rPr>
          <w:color w:val="0070C0"/>
          <w:sz w:val="22"/>
          <w:szCs w:val="22"/>
          <w:lang w:val="it-IT"/>
        </w:rPr>
        <w:t xml:space="preserve"> </w:t>
      </w:r>
      <w:r>
        <w:rPr>
          <w:color w:val="000000" w:themeColor="text1"/>
          <w:sz w:val="22"/>
          <w:szCs w:val="22"/>
          <w:lang w:val="it-IT"/>
        </w:rPr>
        <w:t xml:space="preserve">idonea certificazione rilasciata dalla competente struttura sanitaria pubblica fondante la richiesta di ausili o tempi aggiuntivi per l’espletamento delle </w:t>
      </w:r>
      <w:r>
        <w:rPr>
          <w:i/>
          <w:color w:val="000000" w:themeColor="text1"/>
          <w:sz w:val="22"/>
          <w:szCs w:val="22"/>
          <w:lang w:val="it-IT"/>
        </w:rPr>
        <w:t>prove</w:t>
      </w:r>
      <w:r>
        <w:rPr>
          <w:color w:val="000000" w:themeColor="text1"/>
          <w:sz w:val="22"/>
          <w:szCs w:val="22"/>
          <w:lang w:val="it-IT"/>
        </w:rPr>
        <w:t>;</w:t>
      </w:r>
    </w:p>
    <w:p w14:paraId="3457AA49" w14:textId="77777777" w:rsidR="00B475A0" w:rsidRDefault="00E302C0">
      <w:pPr>
        <w:numPr>
          <w:ilvl w:val="0"/>
          <w:numId w:val="5"/>
        </w:numPr>
        <w:spacing w:line="320" w:lineRule="exact"/>
        <w:jc w:val="both"/>
        <w:rPr>
          <w:color w:val="000000"/>
          <w:sz w:val="22"/>
        </w:rPr>
      </w:pPr>
      <w:r>
        <w:rPr>
          <w:i/>
          <w:color w:val="0070C0"/>
          <w:sz w:val="22"/>
        </w:rPr>
        <w:t xml:space="preserve"> (solo per i candidati in possesso di titolo estero)</w:t>
      </w:r>
      <w:r>
        <w:rPr>
          <w:color w:val="000000"/>
          <w:sz w:val="22"/>
        </w:rPr>
        <w:t xml:space="preserve"> </w:t>
      </w:r>
      <w:bookmarkStart w:id="13" w:name="_Hlk120157414"/>
      <w:r>
        <w:rPr>
          <w:color w:val="000000"/>
          <w:sz w:val="22"/>
        </w:rPr>
        <w:t xml:space="preserve">provvedimento di avvenuto riconoscimento del valore legale del titolo estero posseduto </w:t>
      </w:r>
      <w:r>
        <w:rPr>
          <w:color w:val="0070C0"/>
          <w:sz w:val="22"/>
        </w:rPr>
        <w:t>(</w:t>
      </w:r>
      <w:r>
        <w:rPr>
          <w:i/>
          <w:color w:val="0070C0"/>
          <w:sz w:val="22"/>
        </w:rPr>
        <w:t>equipollenza/equivalenza</w:t>
      </w:r>
      <w:r>
        <w:rPr>
          <w:color w:val="0070C0"/>
          <w:sz w:val="22"/>
        </w:rPr>
        <w:t>)</w:t>
      </w:r>
      <w:r>
        <w:rPr>
          <w:color w:val="000000"/>
          <w:sz w:val="22"/>
        </w:rPr>
        <w:t xml:space="preserve"> oppure, in mancanza del suddetto provvedimento, la </w:t>
      </w:r>
      <w:r>
        <w:rPr>
          <w:sz w:val="22"/>
        </w:rPr>
        <w:t>ricevuta di avvenuta presentazione della relativa richiesta</w:t>
      </w:r>
      <w:bookmarkEnd w:id="13"/>
      <w:r>
        <w:rPr>
          <w:color w:val="000000"/>
          <w:sz w:val="22"/>
        </w:rPr>
        <w:t>;</w:t>
      </w:r>
    </w:p>
    <w:p w14:paraId="3457AA4A" w14:textId="77777777" w:rsidR="00B475A0" w:rsidRDefault="00E302C0">
      <w:pPr>
        <w:pStyle w:val="Corpodeltesto2"/>
        <w:numPr>
          <w:ilvl w:val="0"/>
          <w:numId w:val="5"/>
        </w:numPr>
        <w:tabs>
          <w:tab w:val="left" w:pos="720"/>
        </w:tabs>
        <w:spacing w:before="40" w:line="320" w:lineRule="exact"/>
        <w:jc w:val="left"/>
        <w:rPr>
          <w:sz w:val="22"/>
          <w:szCs w:val="22"/>
          <w:lang w:val="it-IT" w:eastAsia="it-IT"/>
        </w:rPr>
      </w:pPr>
      <w:r>
        <w:rPr>
          <w:sz w:val="22"/>
          <w:szCs w:val="22"/>
          <w:lang w:val="it-IT" w:eastAsia="it-IT"/>
        </w:rPr>
        <w:t xml:space="preserve">copia </w:t>
      </w:r>
      <w:r>
        <w:rPr>
          <w:i/>
          <w:sz w:val="22"/>
          <w:szCs w:val="22"/>
          <w:lang w:val="it-IT" w:eastAsia="it-IT"/>
        </w:rPr>
        <w:t>(fronte e retro)</w:t>
      </w:r>
      <w:r>
        <w:rPr>
          <w:sz w:val="22"/>
          <w:szCs w:val="22"/>
          <w:lang w:val="it-IT" w:eastAsia="it-IT"/>
        </w:rPr>
        <w:t xml:space="preserve"> del documento di identità in corso di validità;</w:t>
      </w:r>
    </w:p>
    <w:p w14:paraId="3457AA4B" w14:textId="77777777" w:rsidR="00B475A0" w:rsidRDefault="00E302C0">
      <w:pPr>
        <w:pStyle w:val="Corpodeltesto2"/>
        <w:numPr>
          <w:ilvl w:val="0"/>
          <w:numId w:val="5"/>
        </w:numPr>
        <w:tabs>
          <w:tab w:val="left" w:pos="720"/>
        </w:tabs>
        <w:spacing w:line="320" w:lineRule="exact"/>
        <w:rPr>
          <w:sz w:val="22"/>
          <w:szCs w:val="22"/>
          <w:lang w:val="it-IT"/>
        </w:rPr>
      </w:pPr>
      <w:r>
        <w:rPr>
          <w:sz w:val="22"/>
          <w:szCs w:val="22"/>
          <w:lang w:val="it-IT" w:eastAsia="it-IT"/>
        </w:rPr>
        <w:t xml:space="preserve">copia </w:t>
      </w:r>
      <w:r>
        <w:rPr>
          <w:i/>
          <w:sz w:val="22"/>
          <w:szCs w:val="22"/>
          <w:lang w:val="it-IT" w:eastAsia="it-IT"/>
        </w:rPr>
        <w:t xml:space="preserve">(fronte e retro) </w:t>
      </w:r>
      <w:r>
        <w:rPr>
          <w:sz w:val="22"/>
          <w:szCs w:val="22"/>
          <w:lang w:val="it-IT" w:eastAsia="it-IT"/>
        </w:rPr>
        <w:t>del codice fiscale in corso di validità</w:t>
      </w:r>
      <w:r>
        <w:rPr>
          <w:sz w:val="22"/>
          <w:szCs w:val="22"/>
          <w:lang w:val="it-IT"/>
        </w:rPr>
        <w:t>.</w:t>
      </w:r>
    </w:p>
    <w:p w14:paraId="3457AA4C" w14:textId="77777777" w:rsidR="00B475A0" w:rsidRDefault="00E302C0">
      <w:pPr>
        <w:spacing w:before="120" w:line="320" w:lineRule="exact"/>
        <w:jc w:val="both"/>
        <w:rPr>
          <w:color w:val="000000" w:themeColor="text1"/>
          <w:sz w:val="22"/>
        </w:rPr>
      </w:pPr>
      <w:r>
        <w:rPr>
          <w:color w:val="000000" w:themeColor="text1"/>
          <w:sz w:val="22"/>
        </w:rPr>
        <w:t xml:space="preserve">8. Ogni eventuale variazione relativa alla residenza e/o al domicilio, all’indirizzo PEC ed e-mail, nonché al recapito telefonico, eletti dai candidati ai fini della presente procedura, dovrà essere comunicata alla Direzione V – Divisione 4 – Ufficio Concorsi dell’Università degli Studi di Roma Tor Vergata </w:t>
      </w:r>
      <w:r>
        <w:rPr>
          <w:i/>
          <w:color w:val="000000" w:themeColor="text1"/>
          <w:sz w:val="22"/>
        </w:rPr>
        <w:t>(email: concorsi@uniroma2.it)</w:t>
      </w:r>
      <w:bookmarkStart w:id="14" w:name="_Hlk134396404"/>
      <w:bookmarkEnd w:id="14"/>
      <w:r>
        <w:rPr>
          <w:color w:val="000000" w:themeColor="text1"/>
          <w:sz w:val="22"/>
        </w:rPr>
        <w:t>.</w:t>
      </w:r>
    </w:p>
    <w:p w14:paraId="3457AA4D" w14:textId="77777777" w:rsidR="00B475A0" w:rsidRDefault="00E302C0">
      <w:pPr>
        <w:spacing w:line="320" w:lineRule="exact"/>
        <w:jc w:val="both"/>
        <w:rPr>
          <w:sz w:val="22"/>
        </w:rPr>
      </w:pPr>
      <w:r>
        <w:rPr>
          <w:sz w:val="22"/>
        </w:rPr>
        <w:t>9. Non si terrà conto delle domande inoltrate o spedite successivamente alla scadenza del termine perentorio stabilito dal presente articolo.</w:t>
      </w:r>
    </w:p>
    <w:p w14:paraId="3457AA4E" w14:textId="77777777" w:rsidR="00B475A0" w:rsidRDefault="00E302C0">
      <w:pPr>
        <w:tabs>
          <w:tab w:val="left" w:pos="720"/>
        </w:tabs>
        <w:spacing w:line="320" w:lineRule="exact"/>
        <w:jc w:val="both"/>
        <w:rPr>
          <w:sz w:val="22"/>
        </w:rPr>
      </w:pPr>
      <w:r>
        <w:rPr>
          <w:sz w:val="22"/>
        </w:rPr>
        <w:t>10. L’Amministrazione declina ogni responsabilità nell’ipotesi di dispersione delle comunicazioni dalla stessa inviate, ove tale dispersione sia da imputarsi a inesatta indicazione dei recapiti da parte del candidato nella domanda di partecipazione e/o mancata o non tempestiva comunicazione dell’avvenuto mutamento dei recapiti inizialmente indicati dal candidato nella domanda di partecipazione, né assume alcuna responsabilità per eventuali disguidi postali, telegrafici o per eventuale illeggibilità dei file trasmessi tramite PEC, che non siano imputabili a colpa dell’Amministrazione stessa o che siano imputabili a fatto di terzi, a caso fortuito o a forza maggiore.</w:t>
      </w:r>
    </w:p>
    <w:p w14:paraId="3457AA4F" w14:textId="77777777" w:rsidR="00B475A0" w:rsidRDefault="00E302C0">
      <w:pPr>
        <w:spacing w:line="320" w:lineRule="exact"/>
        <w:jc w:val="both"/>
        <w:rPr>
          <w:color w:val="000000" w:themeColor="text1"/>
          <w:sz w:val="22"/>
        </w:rPr>
      </w:pPr>
      <w:r>
        <w:rPr>
          <w:sz w:val="22"/>
        </w:rPr>
        <w:t>11. Ai sensi della normativa vigente non è richiesta l’autenticazione della sottoscrizione della domanda.</w:t>
      </w:r>
    </w:p>
    <w:p w14:paraId="3457AA50" w14:textId="77777777" w:rsidR="00B475A0" w:rsidRDefault="00E302C0">
      <w:pPr>
        <w:widowControl w:val="0"/>
        <w:tabs>
          <w:tab w:val="left" w:pos="720"/>
        </w:tabs>
        <w:spacing w:before="120" w:line="320" w:lineRule="exact"/>
        <w:jc w:val="center"/>
        <w:rPr>
          <w:b/>
          <w:sz w:val="22"/>
        </w:rPr>
      </w:pPr>
      <w:r>
        <w:rPr>
          <w:b/>
          <w:sz w:val="22"/>
        </w:rPr>
        <w:t>Art. 4 - Titoli e pubblicazioni - modalità di presentazione</w:t>
      </w:r>
    </w:p>
    <w:p w14:paraId="3457AA51" w14:textId="77777777" w:rsidR="00B475A0" w:rsidRDefault="00E302C0">
      <w:pPr>
        <w:tabs>
          <w:tab w:val="left" w:pos="0"/>
        </w:tabs>
        <w:spacing w:line="320" w:lineRule="exact"/>
        <w:jc w:val="both"/>
      </w:pPr>
      <w:bookmarkStart w:id="15" w:name="_Hlk134396684"/>
      <w:r>
        <w:rPr>
          <w:color w:val="000000" w:themeColor="text1"/>
          <w:sz w:val="22"/>
        </w:rPr>
        <w:t xml:space="preserve">1. Nel termine perentorio di cui al precedente articolo, le pubblicazioni ed il relativo elenco, i documenti e i titoli </w:t>
      </w:r>
      <w:bookmarkStart w:id="16" w:name="_Hlk130271755"/>
      <w:r>
        <w:rPr>
          <w:color w:val="0070C0"/>
          <w:sz w:val="22"/>
        </w:rPr>
        <w:t>(</w:t>
      </w:r>
      <w:r>
        <w:rPr>
          <w:i/>
          <w:color w:val="0070C0"/>
          <w:sz w:val="22"/>
        </w:rPr>
        <w:t>autocertificati ai sensi della normativa vigente</w:t>
      </w:r>
      <w:r>
        <w:rPr>
          <w:color w:val="0070C0"/>
          <w:sz w:val="22"/>
        </w:rPr>
        <w:t>)</w:t>
      </w:r>
      <w:bookmarkEnd w:id="15"/>
      <w:r>
        <w:rPr>
          <w:color w:val="000000" w:themeColor="text1"/>
          <w:sz w:val="22"/>
        </w:rPr>
        <w:t>,</w:t>
      </w:r>
      <w:r>
        <w:rPr>
          <w:color w:val="000000"/>
          <w:sz w:val="22"/>
        </w:rPr>
        <w:t xml:space="preserve"> </w:t>
      </w:r>
      <w:bookmarkEnd w:id="16"/>
      <w:r>
        <w:rPr>
          <w:color w:val="000000"/>
          <w:sz w:val="22"/>
        </w:rPr>
        <w:t xml:space="preserve">ritenuti utili ai fini della procedura, vanno inviati </w:t>
      </w:r>
      <w:r>
        <w:rPr>
          <w:color w:val="000000" w:themeColor="text1"/>
          <w:sz w:val="22"/>
        </w:rPr>
        <w:t>a mezzo posta elettronica certificata</w:t>
      </w:r>
      <w:r>
        <w:rPr>
          <w:b/>
          <w:color w:val="000000" w:themeColor="text1"/>
          <w:sz w:val="22"/>
        </w:rPr>
        <w:t xml:space="preserve"> (PEC)</w:t>
      </w:r>
      <w:r>
        <w:rPr>
          <w:color w:val="000000" w:themeColor="text1"/>
          <w:sz w:val="22"/>
        </w:rPr>
        <w:t xml:space="preserve">, in formato PDF, all’indirizzo </w:t>
      </w:r>
      <w:hyperlink r:id="rId15">
        <w:r>
          <w:rPr>
            <w:rStyle w:val="CollegamentoInternet"/>
            <w:color w:val="000000" w:themeColor="text1"/>
            <w:sz w:val="22"/>
          </w:rPr>
          <w:t>protocollo@pec.torvergata.it</w:t>
        </w:r>
      </w:hyperlink>
      <w:r>
        <w:rPr>
          <w:color w:val="000000" w:themeColor="text1"/>
          <w:sz w:val="22"/>
        </w:rPr>
        <w:t>, citando nell’oggetto: “</w:t>
      </w:r>
      <w:r>
        <w:rPr>
          <w:i/>
          <w:color w:val="000000" w:themeColor="text1"/>
          <w:sz w:val="22"/>
        </w:rPr>
        <w:t>Pubblicazioni e titoli – Procedura RTT – Riferimento 2270</w:t>
      </w:r>
      <w:r>
        <w:rPr>
          <w:color w:val="000000" w:themeColor="text1"/>
          <w:sz w:val="22"/>
        </w:rPr>
        <w:t xml:space="preserve">”. Si raccomanda (1) di considerare per singola PEC un limite dimensionale massimo degli allegati pari a 30 </w:t>
      </w:r>
      <w:proofErr w:type="spellStart"/>
      <w:r>
        <w:rPr>
          <w:color w:val="000000" w:themeColor="text1"/>
          <w:sz w:val="22"/>
        </w:rPr>
        <w:t>Mbyte</w:t>
      </w:r>
      <w:proofErr w:type="spellEnd"/>
      <w:r>
        <w:rPr>
          <w:color w:val="000000" w:themeColor="text1"/>
          <w:sz w:val="22"/>
        </w:rPr>
        <w:t xml:space="preserve">, con possibilità di utilizzare più PEC successive, opportunamente numerate, per completare l’invio della documentazione nonché (2) di </w:t>
      </w:r>
      <w:r>
        <w:rPr>
          <w:b/>
          <w:color w:val="000000" w:themeColor="text1"/>
          <w:sz w:val="22"/>
        </w:rPr>
        <w:t>utilizzare un numero massimo di 20 battute per denominare i file allegati e di non inserire caratteri speciali</w:t>
      </w:r>
      <w:r>
        <w:rPr>
          <w:color w:val="000000" w:themeColor="text1"/>
          <w:sz w:val="22"/>
        </w:rPr>
        <w:t>.</w:t>
      </w:r>
      <w:r>
        <w:rPr>
          <w:sz w:val="22"/>
        </w:rPr>
        <w:t xml:space="preserve"> La validità della trasmissione del messaggio di posta elettronica certificata è attestata rispettivamente dalla ricevuta di accettazione e dalla ricevuta di avvenuta consegna fornite dal gestore di posta elettronica, ai sensi dell’art. 6 del D.P.R. n. 68 del 2005.</w:t>
      </w:r>
    </w:p>
    <w:p w14:paraId="3457AA52" w14:textId="77777777" w:rsidR="00B475A0" w:rsidRDefault="00E302C0">
      <w:pPr>
        <w:tabs>
          <w:tab w:val="left" w:pos="0"/>
        </w:tabs>
        <w:spacing w:line="320" w:lineRule="exact"/>
        <w:jc w:val="both"/>
        <w:rPr>
          <w:color w:val="000000" w:themeColor="text1"/>
          <w:sz w:val="22"/>
        </w:rPr>
      </w:pPr>
      <w:r>
        <w:rPr>
          <w:b/>
          <w:color w:val="000000" w:themeColor="text1"/>
          <w:sz w:val="22"/>
        </w:rPr>
        <w:lastRenderedPageBreak/>
        <w:t>Si precisa che, in caso di invio di più PEC successive, tutte le suddette PEC dovranno essere trasmesse entro il termine perentorio sopra indicato; non saranno prese in considerazione le PEC pervenute tardivamente.</w:t>
      </w:r>
    </w:p>
    <w:p w14:paraId="3457AA53" w14:textId="77777777" w:rsidR="00B475A0" w:rsidRDefault="00E302C0">
      <w:pPr>
        <w:spacing w:line="320" w:lineRule="exact"/>
        <w:jc w:val="both"/>
      </w:pPr>
      <w:r>
        <w:rPr>
          <w:color w:val="000000" w:themeColor="text1"/>
          <w:sz w:val="22"/>
        </w:rPr>
        <w:t xml:space="preserve">2. Fermo restando quanto previsto al precedente comma, si fa presente che </w:t>
      </w:r>
      <w:r>
        <w:rPr>
          <w:b/>
          <w:color w:val="000000" w:themeColor="text1"/>
          <w:sz w:val="22"/>
        </w:rPr>
        <w:t xml:space="preserve">esclusivamente in caso di comprovata impossibilità oggettiva ad attivare un’utenza PEC o ad utilizzare la modalità di invio della candidatura tramite PEC – </w:t>
      </w:r>
      <w:r>
        <w:rPr>
          <w:color w:val="000000" w:themeColor="text1"/>
          <w:sz w:val="22"/>
        </w:rPr>
        <w:t xml:space="preserve">impossibilità da rendere previamente nota all’Amministrazione tramite comunicazione all’indirizzo </w:t>
      </w:r>
      <w:hyperlink r:id="rId16">
        <w:r>
          <w:rPr>
            <w:rStyle w:val="CollegamentoInternet"/>
            <w:sz w:val="22"/>
          </w:rPr>
          <w:t>concorsi@uniroma2.it</w:t>
        </w:r>
      </w:hyperlink>
      <w:r>
        <w:rPr>
          <w:b/>
          <w:color w:val="000000" w:themeColor="text1"/>
          <w:sz w:val="22"/>
        </w:rPr>
        <w:t xml:space="preserve"> </w:t>
      </w:r>
      <w:r>
        <w:rPr>
          <w:rFonts w:ascii="Symbol" w:eastAsia="Symbol" w:hAnsi="Symbol" w:cs="Symbol"/>
          <w:b/>
          <w:color w:val="000000" w:themeColor="text1"/>
          <w:sz w:val="22"/>
        </w:rPr>
        <w:t></w:t>
      </w:r>
      <w:r>
        <w:rPr>
          <w:b/>
          <w:color w:val="000000" w:themeColor="text1"/>
          <w:sz w:val="22"/>
        </w:rPr>
        <w:t xml:space="preserve"> </w:t>
      </w:r>
      <w:r>
        <w:rPr>
          <w:color w:val="000000" w:themeColor="text1"/>
          <w:sz w:val="22"/>
        </w:rPr>
        <w:t xml:space="preserve">le pubblicazioni ed il relativo elenco, i documenti e i titoli potranno essere inviati tramite raccomandata a/r: in tal caso, </w:t>
      </w:r>
      <w:r>
        <w:rPr>
          <w:b/>
          <w:color w:val="000000" w:themeColor="text1"/>
          <w:sz w:val="22"/>
        </w:rPr>
        <w:t>i candidati sono tenuti a caricare la documentazione sopra indicata in formato pdf su supporto informatico di memorizzazione</w:t>
      </w:r>
      <w:r>
        <w:rPr>
          <w:color w:val="000000" w:themeColor="text1"/>
          <w:sz w:val="22"/>
        </w:rPr>
        <w:t xml:space="preserve"> </w:t>
      </w:r>
      <w:r>
        <w:rPr>
          <w:color w:val="0070C0"/>
          <w:sz w:val="22"/>
        </w:rPr>
        <w:t>(</w:t>
      </w:r>
      <w:proofErr w:type="spellStart"/>
      <w:r>
        <w:rPr>
          <w:i/>
          <w:color w:val="0070C0"/>
          <w:sz w:val="22"/>
        </w:rPr>
        <w:t>cd-rom</w:t>
      </w:r>
      <w:proofErr w:type="spellEnd"/>
      <w:r>
        <w:rPr>
          <w:i/>
          <w:color w:val="0070C0"/>
          <w:sz w:val="22"/>
        </w:rPr>
        <w:t xml:space="preserve"> non riscrivibile, con indicazione del nominativo del candidato trascritto a mano</w:t>
      </w:r>
      <w:r>
        <w:rPr>
          <w:color w:val="0070C0"/>
          <w:sz w:val="22"/>
        </w:rPr>
        <w:t>)</w:t>
      </w:r>
      <w:r>
        <w:rPr>
          <w:sz w:val="22"/>
        </w:rPr>
        <w:t xml:space="preserve">, </w:t>
      </w:r>
      <w:r>
        <w:rPr>
          <w:b/>
          <w:sz w:val="22"/>
        </w:rPr>
        <w:t>inserito in un apposito plico</w:t>
      </w:r>
      <w:r>
        <w:rPr>
          <w:sz w:val="22"/>
        </w:rPr>
        <w:t xml:space="preserve"> </w:t>
      </w:r>
      <w:r>
        <w:rPr>
          <w:color w:val="0070C0"/>
          <w:sz w:val="22"/>
        </w:rPr>
        <w:t>(</w:t>
      </w:r>
      <w:r>
        <w:rPr>
          <w:i/>
          <w:color w:val="0070C0"/>
          <w:sz w:val="22"/>
        </w:rPr>
        <w:t>separato da quello della domanda</w:t>
      </w:r>
      <w:r>
        <w:rPr>
          <w:color w:val="0070C0"/>
          <w:sz w:val="22"/>
        </w:rPr>
        <w:t>)</w:t>
      </w:r>
      <w:r>
        <w:rPr>
          <w:sz w:val="22"/>
        </w:rPr>
        <w:t>. Sul plico citato, indirizzato al Magnifico Rettore dell’Università degli Studi di Roma Tor Vergata, Via Cracovia, 50, 00133 Roma, devono essere riportati i seguenti dati: “</w:t>
      </w:r>
      <w:r>
        <w:rPr>
          <w:i/>
          <w:sz w:val="22"/>
        </w:rPr>
        <w:t>Nome e cognome del candidato</w:t>
      </w:r>
      <w:r>
        <w:rPr>
          <w:sz w:val="22"/>
        </w:rPr>
        <w:t xml:space="preserve"> - </w:t>
      </w:r>
      <w:r>
        <w:rPr>
          <w:i/>
          <w:sz w:val="22"/>
        </w:rPr>
        <w:t>Pubblicazioni e titoli – Procedura RTT – Riferimento 2270</w:t>
      </w:r>
      <w:r>
        <w:rPr>
          <w:sz w:val="22"/>
        </w:rPr>
        <w:t>”.</w:t>
      </w:r>
      <w:r>
        <w:rPr>
          <w:color w:val="000000" w:themeColor="text1"/>
          <w:sz w:val="22"/>
        </w:rPr>
        <w:t xml:space="preserve"> Ai fini dell’accertamento della tempestività di presentazione della domanda fa fede il timbro dell’Ufficio postale accettante.</w:t>
      </w:r>
    </w:p>
    <w:p w14:paraId="3457AA54" w14:textId="77777777" w:rsidR="00B475A0" w:rsidRDefault="00E302C0">
      <w:pPr>
        <w:tabs>
          <w:tab w:val="left" w:pos="720"/>
        </w:tabs>
        <w:spacing w:line="320" w:lineRule="exact"/>
        <w:jc w:val="both"/>
        <w:rPr>
          <w:sz w:val="22"/>
        </w:rPr>
      </w:pPr>
      <w:r>
        <w:rPr>
          <w:sz w:val="22"/>
        </w:rPr>
        <w:t>3. L’Amministrazione non assume alcuna responsabilità per eventuale illeggibilità dei file inviati tramite PEC o caricati su qualsivoglia supporto informatico nonché per eventuali disguidi postali e/o telegrafici, che non siano imputabili a colpa dell’Amministrazione stessa o che siano imputabili a fatto di terzi, a caso fortuito o a forza maggiore.</w:t>
      </w:r>
    </w:p>
    <w:p w14:paraId="3457AA55" w14:textId="77777777" w:rsidR="00B475A0" w:rsidRDefault="00E302C0">
      <w:pPr>
        <w:tabs>
          <w:tab w:val="left" w:pos="720"/>
        </w:tabs>
        <w:spacing w:line="320" w:lineRule="exact"/>
        <w:jc w:val="both"/>
        <w:rPr>
          <w:sz w:val="22"/>
        </w:rPr>
      </w:pPr>
      <w:r>
        <w:rPr>
          <w:sz w:val="22"/>
        </w:rPr>
        <w:t xml:space="preserve">4. Ai sensi della normativa vigente la Pubblica Amministrazione non può accettare certificati contenenti informazioni già in possesso della Pubblica Amministrazione italiana, pertanto, in tal caso, saranno accettate </w:t>
      </w:r>
      <w:r>
        <w:rPr>
          <w:b/>
          <w:sz w:val="22"/>
        </w:rPr>
        <w:t>solo le autocertificazioni</w:t>
      </w:r>
      <w:r>
        <w:rPr>
          <w:sz w:val="22"/>
        </w:rPr>
        <w:t>.</w:t>
      </w:r>
    </w:p>
    <w:p w14:paraId="3457AA56" w14:textId="77777777" w:rsidR="00B475A0" w:rsidRDefault="00E302C0">
      <w:pPr>
        <w:tabs>
          <w:tab w:val="left" w:pos="720"/>
        </w:tabs>
        <w:spacing w:line="320" w:lineRule="exact"/>
        <w:jc w:val="both"/>
        <w:rPr>
          <w:color w:val="000000" w:themeColor="text1"/>
          <w:sz w:val="22"/>
        </w:rPr>
      </w:pPr>
      <w:r>
        <w:rPr>
          <w:color w:val="000000" w:themeColor="text1"/>
          <w:sz w:val="22"/>
        </w:rPr>
        <w:t>5. I cittadini italiani e dell’Unione Europea possono dimostrare la conformità all’originale della documentazione prodotta avvalendosi delle modalità previste dagli articoli 19, 19-bis, 46 e 47 del D.P.R. 28 dicembre 2000, n. 445 e ss. mm. ii. (</w:t>
      </w:r>
      <w:r>
        <w:rPr>
          <w:i/>
          <w:color w:val="000000" w:themeColor="text1"/>
          <w:sz w:val="22"/>
        </w:rPr>
        <w:t>cfr. Allegati B e C al presente decreto</w:t>
      </w:r>
      <w:r>
        <w:rPr>
          <w:color w:val="000000" w:themeColor="text1"/>
          <w:sz w:val="22"/>
        </w:rPr>
        <w:t>).</w:t>
      </w:r>
    </w:p>
    <w:p w14:paraId="3457AA57" w14:textId="77777777" w:rsidR="00B475A0" w:rsidRDefault="00E302C0">
      <w:pPr>
        <w:tabs>
          <w:tab w:val="left" w:pos="709"/>
        </w:tabs>
        <w:spacing w:line="320" w:lineRule="exact"/>
        <w:jc w:val="both"/>
        <w:rPr>
          <w:sz w:val="22"/>
        </w:rPr>
      </w:pPr>
      <w:r>
        <w:rPr>
          <w:sz w:val="22"/>
        </w:rPr>
        <w:t>6. I cittadini di Stati non appartenenti all’Unione Europea, regolarmente soggiornanti in Italia, possono autocertificare:</w:t>
      </w:r>
    </w:p>
    <w:p w14:paraId="3457AA58" w14:textId="77777777" w:rsidR="00B475A0" w:rsidRDefault="00E302C0">
      <w:pPr>
        <w:pStyle w:val="Paragrafoelenco"/>
        <w:numPr>
          <w:ilvl w:val="0"/>
          <w:numId w:val="10"/>
        </w:numPr>
        <w:tabs>
          <w:tab w:val="left" w:pos="709"/>
        </w:tabs>
        <w:spacing w:line="320" w:lineRule="exact"/>
        <w:jc w:val="both"/>
        <w:rPr>
          <w:sz w:val="22"/>
        </w:rPr>
      </w:pPr>
      <w:r>
        <w:rPr>
          <w:sz w:val="22"/>
        </w:rPr>
        <w:t>stati, fatti e qualità certificabili o attestabili da parte di soggetti pubblici italiani;</w:t>
      </w:r>
    </w:p>
    <w:p w14:paraId="3457AA59" w14:textId="77777777" w:rsidR="00B475A0" w:rsidRDefault="00E302C0">
      <w:pPr>
        <w:pStyle w:val="Paragrafoelenco"/>
        <w:numPr>
          <w:ilvl w:val="0"/>
          <w:numId w:val="10"/>
        </w:numPr>
        <w:tabs>
          <w:tab w:val="left" w:pos="709"/>
        </w:tabs>
        <w:spacing w:line="320" w:lineRule="exact"/>
        <w:jc w:val="both"/>
        <w:rPr>
          <w:sz w:val="22"/>
        </w:rPr>
      </w:pPr>
      <w:r>
        <w:rPr>
          <w:sz w:val="22"/>
        </w:rPr>
        <w:t>stati, fatti e qualità certificabili o attestabili in applicazione di convenzioni internazionali fra l’Italia e il Paese di provenienza del/la dichiarante, indicando la Convenzione invocata e l’atto con il quale è stata recepita nell’ordinamento italiano.</w:t>
      </w:r>
    </w:p>
    <w:p w14:paraId="3457AA5A" w14:textId="77777777" w:rsidR="00B475A0" w:rsidRDefault="00E302C0">
      <w:pPr>
        <w:spacing w:line="320" w:lineRule="exact"/>
        <w:jc w:val="both"/>
        <w:rPr>
          <w:sz w:val="22"/>
        </w:rPr>
      </w:pPr>
      <w:r>
        <w:rPr>
          <w:sz w:val="22"/>
        </w:rPr>
        <w:t xml:space="preserve">7. Al di fuori dei casi di cui al precedente comma 6, i candidati, cittadini di Stati non appartenenti all’Unione Europea, dovranno effettuare una semplice dichiarazione relativa a stati, fatti e qualità richiesti. Al momento dell’eventuale assunzione in servizio, dette dichiarazioni dovranno essere comprovate mediante certificazione rilasciata dalle competenti autorità dello Stato estero corredata di traduzione in lingua italiana autenticata dall’autorità consolare italiana, che ne attesta la conformità all’originale con le modalità indicate all’art. 3 del </w:t>
      </w:r>
      <w:r>
        <w:rPr>
          <w:color w:val="000000" w:themeColor="text1"/>
          <w:sz w:val="22"/>
        </w:rPr>
        <w:t>D.P.R. 28 dicembre 2000, n. 445</w:t>
      </w:r>
      <w:r>
        <w:rPr>
          <w:sz w:val="22"/>
        </w:rPr>
        <w:t>.</w:t>
      </w:r>
    </w:p>
    <w:p w14:paraId="3457AA5B" w14:textId="77777777" w:rsidR="00B475A0" w:rsidRDefault="00E302C0">
      <w:pPr>
        <w:spacing w:line="320" w:lineRule="exact"/>
        <w:jc w:val="both"/>
        <w:rPr>
          <w:sz w:val="22"/>
        </w:rPr>
      </w:pPr>
      <w:r>
        <w:rPr>
          <w:sz w:val="22"/>
        </w:rPr>
        <w:t xml:space="preserve">8. L’Amministrazione provvederà ad effettuare idonei controlli sulla veridicità delle dichiarazioni sostitutive, ai sensi dell’art. 71 del D.P.R. 28 dicembre 2000, n. 445 e </w:t>
      </w:r>
      <w:proofErr w:type="spellStart"/>
      <w:r>
        <w:rPr>
          <w:sz w:val="22"/>
        </w:rPr>
        <w:t>ss.mm.ii</w:t>
      </w:r>
      <w:proofErr w:type="spellEnd"/>
      <w:r>
        <w:rPr>
          <w:sz w:val="22"/>
        </w:rPr>
        <w:t>. Qualora dal controllo dovesse emergere la non veridicità del contenuto della dichiarazione, il dichiarante decade dai benefici conseguiti sulla base della dichiarazione non veritiera, fermo restando quanto previsto dall’art. 76 del suddetto D.P.R. in materia di sanzioni penali.</w:t>
      </w:r>
    </w:p>
    <w:p w14:paraId="3457AA5C" w14:textId="77777777" w:rsidR="00B475A0" w:rsidRDefault="00E302C0">
      <w:pPr>
        <w:spacing w:line="320" w:lineRule="exact"/>
        <w:jc w:val="both"/>
        <w:rPr>
          <w:sz w:val="22"/>
        </w:rPr>
      </w:pPr>
      <w:r>
        <w:rPr>
          <w:color w:val="000000" w:themeColor="text1"/>
          <w:sz w:val="22"/>
        </w:rPr>
        <w:lastRenderedPageBreak/>
        <w:t xml:space="preserve">9. Sono valutabili ai fini della procedura esclusivamente pubblicazioni o testi accettati per la pubblicazione secondo le norme vigenti, nonché saggi inseriti in opere collettanee e articoli editi su riviste in formato cartaceo o digitale, presentati dai candidati in ossequio a quanto previsto nel presente bando. La tesi di dottorato, ove inclusa tra le pubblicazioni presentate dal candidato nel rispetto del numero massimo previsto, </w:t>
      </w:r>
      <w:r>
        <w:rPr>
          <w:sz w:val="22"/>
        </w:rPr>
        <w:t xml:space="preserve">è presa in considerazione per la valutazione anche in assenza delle condizioni di cui al presente comma. Non sono valutabili le note interne e i rapporti dipartimentali. </w:t>
      </w:r>
    </w:p>
    <w:p w14:paraId="3457AA5D" w14:textId="77777777" w:rsidR="00B475A0" w:rsidRDefault="00E302C0">
      <w:pPr>
        <w:spacing w:line="320" w:lineRule="exact"/>
        <w:jc w:val="both"/>
        <w:rPr>
          <w:sz w:val="22"/>
        </w:rPr>
      </w:pPr>
      <w:r>
        <w:rPr>
          <w:sz w:val="22"/>
        </w:rPr>
        <w:t xml:space="preserve">10. I testi o gli articoli accettati per la pubblicazione, entro la data di scadenza del bando, devono essere presentati unitamente al documento di accettazione dell’editore. </w:t>
      </w:r>
    </w:p>
    <w:p w14:paraId="3457AA5E" w14:textId="77777777" w:rsidR="00B475A0" w:rsidRDefault="00E302C0">
      <w:pPr>
        <w:spacing w:line="320" w:lineRule="exact"/>
        <w:jc w:val="both"/>
        <w:rPr>
          <w:sz w:val="22"/>
        </w:rPr>
      </w:pPr>
      <w:r>
        <w:rPr>
          <w:sz w:val="22"/>
        </w:rPr>
        <w:t>11. Per le pubblicazioni edite in Italia si applicano gli adempimenti previsti dalla legge 15 aprile 2004 n. 106 e del relativo regolamento emanato con D.P.R. 3 maggio 2006 n. 252.</w:t>
      </w:r>
    </w:p>
    <w:p w14:paraId="3457AA5F" w14:textId="77777777" w:rsidR="00B475A0" w:rsidRDefault="00E302C0">
      <w:pPr>
        <w:spacing w:line="320" w:lineRule="exact"/>
        <w:jc w:val="both"/>
        <w:rPr>
          <w:sz w:val="22"/>
        </w:rPr>
      </w:pPr>
      <w:r>
        <w:rPr>
          <w:sz w:val="22"/>
        </w:rPr>
        <w:t>12. Per tutte le pubblicazioni, edite sia in Italia che all’estero, devono risultare:</w:t>
      </w:r>
    </w:p>
    <w:p w14:paraId="3457AA60" w14:textId="77777777" w:rsidR="00B475A0" w:rsidRDefault="00E302C0">
      <w:pPr>
        <w:spacing w:line="320" w:lineRule="exact"/>
        <w:jc w:val="both"/>
        <w:rPr>
          <w:sz w:val="22"/>
        </w:rPr>
      </w:pPr>
      <w:r>
        <w:rPr>
          <w:sz w:val="22"/>
        </w:rPr>
        <w:t>a) la data e, possibilmente, il luogo di pubblicazione;</w:t>
      </w:r>
    </w:p>
    <w:p w14:paraId="3457AA61" w14:textId="77777777" w:rsidR="00B475A0" w:rsidRDefault="00E302C0">
      <w:pPr>
        <w:spacing w:line="320" w:lineRule="exact"/>
        <w:jc w:val="both"/>
        <w:rPr>
          <w:sz w:val="22"/>
        </w:rPr>
      </w:pPr>
      <w:r>
        <w:rPr>
          <w:sz w:val="22"/>
        </w:rPr>
        <w:t xml:space="preserve">b) codice ISBN oppure ISSN oppure DOI o altro equivalente. </w:t>
      </w:r>
    </w:p>
    <w:p w14:paraId="59D580AB" w14:textId="2ED58763" w:rsidR="009379F2" w:rsidRPr="009379F2" w:rsidRDefault="00E302C0">
      <w:pPr>
        <w:pStyle w:val="Corpodeltesto2"/>
        <w:tabs>
          <w:tab w:val="left" w:pos="720"/>
        </w:tabs>
        <w:spacing w:line="320" w:lineRule="exact"/>
        <w:rPr>
          <w:sz w:val="22"/>
          <w:szCs w:val="22"/>
          <w:lang w:val="it-IT"/>
        </w:rPr>
      </w:pPr>
      <w:r>
        <w:rPr>
          <w:color w:val="000000" w:themeColor="text1"/>
          <w:sz w:val="22"/>
          <w:szCs w:val="22"/>
          <w:lang w:val="it-IT"/>
        </w:rPr>
        <w:t>13.</w:t>
      </w:r>
      <w:r w:rsidR="009379F2">
        <w:rPr>
          <w:color w:val="000000" w:themeColor="text1"/>
          <w:sz w:val="22"/>
          <w:szCs w:val="22"/>
          <w:lang w:val="it-IT"/>
        </w:rPr>
        <w:t xml:space="preserve"> </w:t>
      </w:r>
      <w:r w:rsidR="009379F2" w:rsidRPr="009379F2">
        <w:rPr>
          <w:sz w:val="22"/>
          <w:szCs w:val="22"/>
          <w:lang w:val="it-IT"/>
        </w:rPr>
        <w:t>Le pubblicazioni ed i titoli devono essere presentati nella lingua originale. Qualora questa sia diversa dalla lingua italiana, francese, inglese, tedesca o spagnola, le pubblicazioni devono essere tradotte in lingua italiana certificata conforme al testo straniero, redatta dalla competente rappresentanza diplomatica o consolare ovvero da un traduttore ufficiale. Quanto alle procedure pubbliche selettive aventi ad oggetto settori scientifico-disciplinari relativi alle lingue e letterature straniere, le pubblicazioni possono essere presentate nella lingua originale di pubblicazione, anche laddove essa sia differente dalla lingua inglese, francese, tedesca o spagnola, e non necessitano di traduzione certificata in lingua italiana. In ogni caso, la commissione esaminatrice di cui al successivo articolo 7 ha facoltà di richiedere ai candidati, in un qualunque momento della procedura, una traduzione ufficiale in lingua italiana, redatta dalla competente rappresentanza diplomatica o consolare oppure da un traduttore ufficiale, anche delle pubblicazioni in lingua francese, tedesca e spagnola</w:t>
      </w:r>
      <w:r w:rsidR="009379F2">
        <w:rPr>
          <w:sz w:val="22"/>
          <w:szCs w:val="22"/>
          <w:lang w:val="it-IT"/>
        </w:rPr>
        <w:t>.</w:t>
      </w:r>
    </w:p>
    <w:p w14:paraId="3457AA63" w14:textId="77777777" w:rsidR="00B475A0" w:rsidRDefault="00E302C0">
      <w:pPr>
        <w:spacing w:line="320" w:lineRule="exact"/>
        <w:jc w:val="both"/>
        <w:rPr>
          <w:color w:val="000000" w:themeColor="text1"/>
          <w:sz w:val="22"/>
        </w:rPr>
      </w:pPr>
      <w:r>
        <w:rPr>
          <w:color w:val="000000" w:themeColor="text1"/>
          <w:sz w:val="22"/>
        </w:rPr>
        <w:t xml:space="preserve">14. Le pubblicazioni scientifiche devono essere numerate in ordine progressivo corrispondente all’elenco presentato dal candidato ed allegato alla candidatura. </w:t>
      </w:r>
      <w:r>
        <w:rPr>
          <w:color w:val="000000" w:themeColor="text1"/>
          <w:sz w:val="22"/>
          <w:u w:val="single"/>
        </w:rPr>
        <w:t xml:space="preserve">Le pubblicazioni contenute nell’elenco prodotto dal candidato ma non presentate o la presentazione di pubblicazioni su supporto informatico di memorizzazione non leggibile </w:t>
      </w:r>
      <w:r>
        <w:rPr>
          <w:b/>
          <w:color w:val="000000" w:themeColor="text1"/>
          <w:sz w:val="22"/>
          <w:u w:val="single"/>
        </w:rPr>
        <w:t>non verranno prese in considerazione</w:t>
      </w:r>
      <w:r>
        <w:rPr>
          <w:color w:val="000000" w:themeColor="text1"/>
          <w:sz w:val="22"/>
          <w:u w:val="single"/>
        </w:rPr>
        <w:t xml:space="preserve"> dalla commissione esaminatrice</w:t>
      </w:r>
      <w:r>
        <w:rPr>
          <w:color w:val="000000" w:themeColor="text1"/>
          <w:sz w:val="22"/>
        </w:rPr>
        <w:t>.</w:t>
      </w:r>
    </w:p>
    <w:p w14:paraId="3457AA64" w14:textId="77777777" w:rsidR="00B475A0" w:rsidRDefault="00E302C0">
      <w:pPr>
        <w:tabs>
          <w:tab w:val="left" w:pos="720"/>
        </w:tabs>
        <w:spacing w:line="320" w:lineRule="exact"/>
        <w:jc w:val="both"/>
        <w:rPr>
          <w:color w:val="000000" w:themeColor="text1"/>
          <w:sz w:val="22"/>
        </w:rPr>
      </w:pPr>
      <w:bookmarkStart w:id="17" w:name="_Hlk134397161"/>
      <w:bookmarkEnd w:id="17"/>
      <w:r>
        <w:rPr>
          <w:color w:val="000000" w:themeColor="text1"/>
          <w:sz w:val="22"/>
        </w:rPr>
        <w:t>15. Qualora un candidato presenti un numero di pubblicazioni superiore a quello stabilito dal bando, la commissione procederà alla valutazione delle pubblicazioni, nell’ordine specificato nell’elenco delle pubblicazioni presentato dal candidato, fino al raggiungimento del limite previsto al precedente articolo 1.</w:t>
      </w:r>
    </w:p>
    <w:p w14:paraId="3457AA65" w14:textId="77777777" w:rsidR="00B475A0" w:rsidRDefault="00E302C0">
      <w:pPr>
        <w:tabs>
          <w:tab w:val="left" w:pos="720"/>
        </w:tabs>
        <w:spacing w:line="320" w:lineRule="exact"/>
        <w:jc w:val="both"/>
        <w:rPr>
          <w:sz w:val="22"/>
        </w:rPr>
      </w:pPr>
      <w:r>
        <w:rPr>
          <w:color w:val="000000" w:themeColor="text1"/>
          <w:sz w:val="22"/>
        </w:rPr>
        <w:t xml:space="preserve">16. </w:t>
      </w:r>
      <w:r>
        <w:rPr>
          <w:color w:val="000000" w:themeColor="text1"/>
          <w:sz w:val="22"/>
          <w:u w:val="single"/>
        </w:rPr>
        <w:t xml:space="preserve">Per le pubblicazioni in collaborazione, il candidato può allegare dichiarazione che attesti il proprio </w:t>
      </w:r>
      <w:r>
        <w:rPr>
          <w:sz w:val="22"/>
          <w:u w:val="single"/>
        </w:rPr>
        <w:t>contributo</w:t>
      </w:r>
      <w:r>
        <w:rPr>
          <w:sz w:val="22"/>
        </w:rPr>
        <w:t xml:space="preserve">. In mancanza, le pubblicazioni in collaborazione possono essere oggetto di valutazione, </w:t>
      </w:r>
      <w:r>
        <w:rPr>
          <w:b/>
          <w:sz w:val="22"/>
        </w:rPr>
        <w:t>purché sia possibile enucleare l’apporto individuale del candidato sulla base dei criteri individuati dalla commissione esaminatrice</w:t>
      </w:r>
      <w:r>
        <w:rPr>
          <w:sz w:val="22"/>
        </w:rPr>
        <w:t>.</w:t>
      </w:r>
    </w:p>
    <w:p w14:paraId="3457AA66" w14:textId="77777777" w:rsidR="00B475A0" w:rsidRDefault="00E302C0">
      <w:pPr>
        <w:spacing w:line="320" w:lineRule="exact"/>
        <w:jc w:val="both"/>
        <w:rPr>
          <w:color w:val="000000" w:themeColor="text1"/>
          <w:sz w:val="22"/>
        </w:rPr>
      </w:pPr>
      <w:bookmarkStart w:id="18" w:name="_Hlk134397030"/>
      <w:bookmarkEnd w:id="18"/>
      <w:r>
        <w:rPr>
          <w:color w:val="000000" w:themeColor="text1"/>
          <w:sz w:val="22"/>
        </w:rPr>
        <w:t>17. Non saranno presi in considerazione le pubblicazioni, i documenti e i titoli presentati dopo la scadenza del termine perentorio di cui all’articolo 3, comma 2 del presente decreto.</w:t>
      </w:r>
    </w:p>
    <w:p w14:paraId="3457AA67" w14:textId="77777777" w:rsidR="00B475A0" w:rsidRDefault="00E302C0">
      <w:pPr>
        <w:tabs>
          <w:tab w:val="left" w:pos="720"/>
        </w:tabs>
        <w:spacing w:line="320" w:lineRule="exact"/>
        <w:jc w:val="both"/>
        <w:rPr>
          <w:color w:val="000000" w:themeColor="text1"/>
          <w:sz w:val="22"/>
        </w:rPr>
      </w:pPr>
      <w:r>
        <w:rPr>
          <w:color w:val="000000" w:themeColor="text1"/>
          <w:sz w:val="22"/>
        </w:rPr>
        <w:t>18. Non è consentito il mero riferimento a pubblicazioni, documenti e titoli presentati a qualsiasi titolo presso questa o altra Amministrazione.</w:t>
      </w:r>
    </w:p>
    <w:p w14:paraId="3457AA68" w14:textId="77777777" w:rsidR="00B475A0" w:rsidRDefault="00E302C0">
      <w:pPr>
        <w:spacing w:before="120" w:line="320" w:lineRule="exact"/>
        <w:jc w:val="center"/>
        <w:rPr>
          <w:b/>
          <w:color w:val="000000" w:themeColor="text1"/>
          <w:sz w:val="22"/>
        </w:rPr>
      </w:pPr>
      <w:bookmarkStart w:id="19" w:name="_Hlk134397259"/>
      <w:bookmarkEnd w:id="19"/>
      <w:r>
        <w:rPr>
          <w:b/>
          <w:sz w:val="22"/>
        </w:rPr>
        <w:t xml:space="preserve">Art. 5 - </w:t>
      </w:r>
      <w:r>
        <w:rPr>
          <w:b/>
          <w:color w:val="000000" w:themeColor="text1"/>
          <w:sz w:val="22"/>
        </w:rPr>
        <w:t>Rinuncia alla procedura</w:t>
      </w:r>
    </w:p>
    <w:p w14:paraId="3457AA69" w14:textId="77777777" w:rsidR="00B475A0" w:rsidRDefault="00E302C0">
      <w:pPr>
        <w:widowControl w:val="0"/>
        <w:tabs>
          <w:tab w:val="left" w:pos="720"/>
        </w:tabs>
        <w:spacing w:line="320" w:lineRule="exact"/>
        <w:jc w:val="both"/>
        <w:rPr>
          <w:color w:val="000000" w:themeColor="text1"/>
          <w:sz w:val="22"/>
        </w:rPr>
      </w:pPr>
      <w:r>
        <w:rPr>
          <w:color w:val="000000" w:themeColor="text1"/>
          <w:sz w:val="22"/>
        </w:rPr>
        <w:t xml:space="preserve">1. I candidati che, proposta domanda di ammissione alla procedura, intendano rinunciare a partecipare alla procedura stessa, sono tenuti a presentare </w:t>
      </w:r>
      <w:r>
        <w:rPr>
          <w:b/>
          <w:color w:val="000000" w:themeColor="text1"/>
          <w:sz w:val="22"/>
        </w:rPr>
        <w:t>apposita nota (in formato PDF)</w:t>
      </w:r>
      <w:r>
        <w:rPr>
          <w:color w:val="000000" w:themeColor="text1"/>
          <w:sz w:val="22"/>
        </w:rPr>
        <w:t xml:space="preserve">, contenente la dichiarazione di </w:t>
      </w:r>
      <w:r>
        <w:rPr>
          <w:color w:val="000000" w:themeColor="text1"/>
          <w:sz w:val="22"/>
        </w:rPr>
        <w:lastRenderedPageBreak/>
        <w:t>rinuncia, corredata dalla fotocopia del documento di identità, con le seguenti modalità:</w:t>
      </w:r>
    </w:p>
    <w:p w14:paraId="3457AA6A" w14:textId="77777777" w:rsidR="00B475A0" w:rsidRDefault="00E302C0">
      <w:pPr>
        <w:numPr>
          <w:ilvl w:val="0"/>
          <w:numId w:val="6"/>
        </w:numPr>
        <w:tabs>
          <w:tab w:val="left" w:pos="720"/>
        </w:tabs>
        <w:spacing w:line="320" w:lineRule="exact"/>
        <w:jc w:val="both"/>
      </w:pPr>
      <w:r>
        <w:rPr>
          <w:color w:val="000000" w:themeColor="text1"/>
          <w:sz w:val="22"/>
        </w:rPr>
        <w:t xml:space="preserve">invio a mezzo posta elettronica certificata </w:t>
      </w:r>
      <w:r>
        <w:rPr>
          <w:b/>
          <w:color w:val="000000" w:themeColor="text1"/>
          <w:sz w:val="22"/>
        </w:rPr>
        <w:t>(PEC)</w:t>
      </w:r>
      <w:r>
        <w:rPr>
          <w:color w:val="000000" w:themeColor="text1"/>
          <w:sz w:val="22"/>
        </w:rPr>
        <w:t xml:space="preserve"> all’indirizzo </w:t>
      </w:r>
      <w:hyperlink r:id="rId17">
        <w:r>
          <w:rPr>
            <w:rStyle w:val="CollegamentoInternet"/>
            <w:rFonts w:eastAsia="Arial"/>
            <w:color w:val="000000" w:themeColor="text1"/>
            <w:sz w:val="22"/>
          </w:rPr>
          <w:t>protocollo@pec.torvergata.it</w:t>
        </w:r>
      </w:hyperlink>
      <w:r>
        <w:rPr>
          <w:color w:val="000000" w:themeColor="text1"/>
          <w:sz w:val="22"/>
        </w:rPr>
        <w:t>;</w:t>
      </w:r>
    </w:p>
    <w:p w14:paraId="3457AA6B" w14:textId="77777777" w:rsidR="00B475A0" w:rsidRDefault="00E302C0">
      <w:pPr>
        <w:numPr>
          <w:ilvl w:val="0"/>
          <w:numId w:val="6"/>
        </w:numPr>
        <w:tabs>
          <w:tab w:val="left" w:pos="142"/>
        </w:tabs>
        <w:spacing w:line="320" w:lineRule="exact"/>
        <w:jc w:val="both"/>
      </w:pPr>
      <w:r>
        <w:rPr>
          <w:color w:val="000000" w:themeColor="text1"/>
          <w:sz w:val="22"/>
        </w:rPr>
        <w:t xml:space="preserve">invio a mezzo </w:t>
      </w:r>
      <w:r>
        <w:rPr>
          <w:b/>
          <w:color w:val="000000" w:themeColor="text1"/>
          <w:sz w:val="22"/>
        </w:rPr>
        <w:t>posta elettronica</w:t>
      </w:r>
      <w:r>
        <w:rPr>
          <w:color w:val="000000" w:themeColor="text1"/>
          <w:sz w:val="22"/>
        </w:rPr>
        <w:t xml:space="preserve"> all’indirizzo: </w:t>
      </w:r>
      <w:hyperlink r:id="rId18">
        <w:r>
          <w:rPr>
            <w:rStyle w:val="CollegamentoInternet"/>
            <w:rFonts w:eastAsia="Arial"/>
            <w:color w:val="000000" w:themeColor="text1"/>
            <w:sz w:val="22"/>
          </w:rPr>
          <w:t>concorsi@uniroma2.it</w:t>
        </w:r>
      </w:hyperlink>
      <w:r>
        <w:rPr>
          <w:color w:val="000000" w:themeColor="text1"/>
          <w:sz w:val="22"/>
        </w:rPr>
        <w:t>.</w:t>
      </w:r>
    </w:p>
    <w:p w14:paraId="3457AA6C" w14:textId="77777777" w:rsidR="00B475A0" w:rsidRDefault="00E302C0">
      <w:pPr>
        <w:tabs>
          <w:tab w:val="left" w:pos="720"/>
        </w:tabs>
        <w:spacing w:line="320" w:lineRule="exact"/>
        <w:jc w:val="both"/>
        <w:rPr>
          <w:color w:val="000000" w:themeColor="text1"/>
          <w:sz w:val="22"/>
        </w:rPr>
      </w:pPr>
      <w:r>
        <w:rPr>
          <w:color w:val="000000" w:themeColor="text1"/>
          <w:sz w:val="22"/>
        </w:rPr>
        <w:t>2. Tale rinuncia è irrevocabile.</w:t>
      </w:r>
    </w:p>
    <w:p w14:paraId="3457AA6D" w14:textId="77777777" w:rsidR="00B475A0" w:rsidRDefault="00E302C0">
      <w:pPr>
        <w:tabs>
          <w:tab w:val="left" w:pos="720"/>
        </w:tabs>
        <w:spacing w:before="120" w:line="320" w:lineRule="exact"/>
        <w:jc w:val="center"/>
        <w:rPr>
          <w:b/>
          <w:color w:val="000000" w:themeColor="text1"/>
          <w:sz w:val="22"/>
        </w:rPr>
      </w:pPr>
      <w:bookmarkStart w:id="20" w:name="_Hlk1343972591"/>
      <w:bookmarkEnd w:id="20"/>
      <w:r>
        <w:rPr>
          <w:b/>
          <w:color w:val="000000" w:themeColor="text1"/>
          <w:sz w:val="22"/>
        </w:rPr>
        <w:t>Art. 6 - Controlli dell’Amministrazione e cause di esclusione</w:t>
      </w:r>
    </w:p>
    <w:p w14:paraId="3457AA6E" w14:textId="77777777" w:rsidR="00B475A0" w:rsidRDefault="00E302C0">
      <w:pPr>
        <w:tabs>
          <w:tab w:val="left" w:pos="720"/>
        </w:tabs>
        <w:spacing w:line="320" w:lineRule="exact"/>
        <w:jc w:val="both"/>
        <w:rPr>
          <w:color w:val="000000" w:themeColor="text1"/>
          <w:sz w:val="22"/>
        </w:rPr>
      </w:pPr>
      <w:r>
        <w:rPr>
          <w:color w:val="000000" w:themeColor="text1"/>
          <w:sz w:val="22"/>
        </w:rPr>
        <w:t>1. Tutti i candidati sono ammessi alla procedura con riserva.</w:t>
      </w:r>
    </w:p>
    <w:p w14:paraId="3457AA6F" w14:textId="77777777" w:rsidR="00B475A0" w:rsidRDefault="00E302C0">
      <w:pPr>
        <w:tabs>
          <w:tab w:val="left" w:pos="720"/>
        </w:tabs>
        <w:spacing w:line="320" w:lineRule="exact"/>
        <w:jc w:val="both"/>
        <w:rPr>
          <w:color w:val="000000" w:themeColor="text1"/>
          <w:sz w:val="22"/>
        </w:rPr>
      </w:pPr>
      <w:r>
        <w:rPr>
          <w:color w:val="000000" w:themeColor="text1"/>
          <w:sz w:val="22"/>
        </w:rPr>
        <w:t>2. L’Amministrazione si riserva la facoltà di procedere a idonei controlli sulla veridicità delle istanze di partecipazione e sulle attestazioni e certificazioni prodotte dai candidati, in relazione a quanto previsto dal D.P.R. 28 dicembre 2000, n. 445.</w:t>
      </w:r>
    </w:p>
    <w:p w14:paraId="3457AA70" w14:textId="77777777" w:rsidR="00B475A0" w:rsidRDefault="00E302C0">
      <w:pPr>
        <w:tabs>
          <w:tab w:val="left" w:pos="720"/>
        </w:tabs>
        <w:spacing w:line="320" w:lineRule="exact"/>
        <w:jc w:val="both"/>
        <w:rPr>
          <w:color w:val="000000" w:themeColor="text1"/>
          <w:sz w:val="22"/>
        </w:rPr>
      </w:pPr>
      <w:r>
        <w:rPr>
          <w:color w:val="000000" w:themeColor="text1"/>
          <w:sz w:val="22"/>
        </w:rPr>
        <w:t>3. Qualora dal controllo dovesse emergere la non veridicità del contenuto della dichiarazione, il dichiarante decadrà dai benefici conseguiti sulla base della dichiarazione non veritiera, fermo restando quanto previsto dall’art. 76 del D.P.R. 28 dicembre 2000, n. 445 in materia di sanzioni penali.</w:t>
      </w:r>
    </w:p>
    <w:p w14:paraId="3457AA71" w14:textId="77777777" w:rsidR="00B475A0" w:rsidRDefault="00E302C0">
      <w:pPr>
        <w:tabs>
          <w:tab w:val="left" w:pos="720"/>
        </w:tabs>
        <w:spacing w:line="320" w:lineRule="exact"/>
        <w:jc w:val="both"/>
        <w:rPr>
          <w:color w:val="000000" w:themeColor="text1"/>
          <w:sz w:val="22"/>
        </w:rPr>
      </w:pPr>
      <w:r>
        <w:rPr>
          <w:color w:val="000000" w:themeColor="text1"/>
          <w:sz w:val="22"/>
        </w:rPr>
        <w:t>4. L’eventuale esclusione dalla procedura può essere disposta dall’Ateneo in qualsiasi momento, anche in seguito alla conclusione della procedura e successivamente all’instaurazione del rapporto di lavoro.</w:t>
      </w:r>
    </w:p>
    <w:p w14:paraId="3457AA72" w14:textId="77777777" w:rsidR="00B475A0" w:rsidRDefault="00E302C0">
      <w:pPr>
        <w:tabs>
          <w:tab w:val="left" w:pos="720"/>
        </w:tabs>
        <w:spacing w:line="320" w:lineRule="exact"/>
        <w:jc w:val="both"/>
        <w:rPr>
          <w:color w:val="000000" w:themeColor="text1"/>
          <w:sz w:val="22"/>
        </w:rPr>
      </w:pPr>
      <w:r>
        <w:rPr>
          <w:color w:val="000000" w:themeColor="text1"/>
          <w:sz w:val="22"/>
        </w:rPr>
        <w:t>5. In caso di esclusione, il candidato sarà destinatario di un provvedimento rettorale, personale e motivato, notificato all’indirizzo PEC (o, in mancanza, all’indirizzo email) eletto nella domanda di partecipazione alla procedura.</w:t>
      </w:r>
    </w:p>
    <w:p w14:paraId="3457AA73" w14:textId="77777777" w:rsidR="00B475A0" w:rsidRDefault="00E302C0">
      <w:pPr>
        <w:tabs>
          <w:tab w:val="left" w:pos="720"/>
        </w:tabs>
        <w:spacing w:line="320" w:lineRule="exact"/>
        <w:jc w:val="both"/>
        <w:rPr>
          <w:color w:val="000000" w:themeColor="text1"/>
          <w:sz w:val="22"/>
        </w:rPr>
      </w:pPr>
      <w:r>
        <w:rPr>
          <w:color w:val="000000" w:themeColor="text1"/>
          <w:sz w:val="22"/>
        </w:rPr>
        <w:t>6. Costituiscono motivo di esclusione dalla procedura, tra gli altri:</w:t>
      </w:r>
    </w:p>
    <w:p w14:paraId="3457AA74" w14:textId="77777777" w:rsidR="00B475A0" w:rsidRDefault="00E302C0">
      <w:pPr>
        <w:pStyle w:val="Paragrafoelenco"/>
        <w:numPr>
          <w:ilvl w:val="0"/>
          <w:numId w:val="9"/>
        </w:numPr>
        <w:tabs>
          <w:tab w:val="left" w:pos="720"/>
        </w:tabs>
        <w:spacing w:line="320" w:lineRule="exact"/>
        <w:jc w:val="both"/>
        <w:rPr>
          <w:color w:val="000000" w:themeColor="text1"/>
          <w:sz w:val="22"/>
        </w:rPr>
      </w:pPr>
      <w:r>
        <w:rPr>
          <w:color w:val="000000" w:themeColor="text1"/>
          <w:sz w:val="22"/>
        </w:rPr>
        <w:t xml:space="preserve">l’assenza della sottoscrizione nella domanda di partecipazione o la sua apposizione in una modalità diversa da quelle precisate all’articolo 3, comma 2; </w:t>
      </w:r>
    </w:p>
    <w:p w14:paraId="3457AA75" w14:textId="77777777" w:rsidR="00B475A0" w:rsidRDefault="00E302C0">
      <w:pPr>
        <w:pStyle w:val="Paragrafoelenco"/>
        <w:numPr>
          <w:ilvl w:val="0"/>
          <w:numId w:val="9"/>
        </w:numPr>
        <w:tabs>
          <w:tab w:val="left" w:pos="720"/>
        </w:tabs>
        <w:spacing w:line="320" w:lineRule="exact"/>
        <w:jc w:val="both"/>
        <w:rPr>
          <w:color w:val="000000" w:themeColor="text1"/>
          <w:sz w:val="22"/>
        </w:rPr>
      </w:pPr>
      <w:r>
        <w:rPr>
          <w:color w:val="000000" w:themeColor="text1"/>
          <w:sz w:val="22"/>
        </w:rPr>
        <w:t>il difetto in ordine al possesso di uno o più dei requisiti prescritti;</w:t>
      </w:r>
    </w:p>
    <w:p w14:paraId="3457AA76" w14:textId="77777777" w:rsidR="00B475A0" w:rsidRDefault="00E302C0">
      <w:pPr>
        <w:pStyle w:val="Paragrafoelenco"/>
        <w:numPr>
          <w:ilvl w:val="0"/>
          <w:numId w:val="9"/>
        </w:numPr>
        <w:tabs>
          <w:tab w:val="left" w:pos="720"/>
        </w:tabs>
        <w:spacing w:line="320" w:lineRule="exact"/>
        <w:jc w:val="both"/>
        <w:rPr>
          <w:color w:val="000000" w:themeColor="text1"/>
          <w:sz w:val="22"/>
        </w:rPr>
      </w:pPr>
      <w:r>
        <w:rPr>
          <w:color w:val="000000" w:themeColor="text1"/>
          <w:sz w:val="22"/>
        </w:rPr>
        <w:t>la mancata allegazione del provvedimento di riconoscimento accademico o di riconoscimento finalizzato del titolo estero a quello italiano ovvero della copia della ricevuta di avvenuta consegna dell’istanza presentata;</w:t>
      </w:r>
    </w:p>
    <w:p w14:paraId="3457AA77" w14:textId="77777777" w:rsidR="00B475A0" w:rsidRDefault="00E302C0">
      <w:pPr>
        <w:pStyle w:val="Paragrafoelenco"/>
        <w:numPr>
          <w:ilvl w:val="0"/>
          <w:numId w:val="9"/>
        </w:numPr>
        <w:tabs>
          <w:tab w:val="left" w:pos="720"/>
        </w:tabs>
        <w:spacing w:line="320" w:lineRule="exact"/>
        <w:jc w:val="both"/>
        <w:rPr>
          <w:color w:val="000000" w:themeColor="text1"/>
          <w:sz w:val="22"/>
        </w:rPr>
      </w:pPr>
      <w:r>
        <w:rPr>
          <w:color w:val="000000" w:themeColor="text1"/>
          <w:sz w:val="22"/>
        </w:rPr>
        <w:t xml:space="preserve">il mancato avvio, entro il termine ultimo previsto per la presentazione delle candidature, della procedura di riconoscimento legale del titolo di studio straniero posseduto; </w:t>
      </w:r>
    </w:p>
    <w:p w14:paraId="3457AA78" w14:textId="77777777" w:rsidR="00B475A0" w:rsidRDefault="00E302C0">
      <w:pPr>
        <w:pStyle w:val="Paragrafoelenco"/>
        <w:numPr>
          <w:ilvl w:val="0"/>
          <w:numId w:val="9"/>
        </w:numPr>
        <w:tabs>
          <w:tab w:val="left" w:pos="720"/>
        </w:tabs>
        <w:spacing w:line="320" w:lineRule="exact"/>
        <w:jc w:val="both"/>
        <w:rPr>
          <w:color w:val="000000" w:themeColor="text1"/>
          <w:sz w:val="22"/>
        </w:rPr>
      </w:pPr>
      <w:r>
        <w:rPr>
          <w:color w:val="000000" w:themeColor="text1"/>
          <w:sz w:val="22"/>
        </w:rPr>
        <w:t>la non veridicità delle dichiarazioni rese mediante autocertificazione;</w:t>
      </w:r>
    </w:p>
    <w:p w14:paraId="3457AA79" w14:textId="77777777" w:rsidR="00B475A0" w:rsidRDefault="00E302C0">
      <w:pPr>
        <w:pStyle w:val="Paragrafoelenco"/>
        <w:numPr>
          <w:ilvl w:val="0"/>
          <w:numId w:val="9"/>
        </w:numPr>
        <w:tabs>
          <w:tab w:val="left" w:pos="720"/>
        </w:tabs>
        <w:spacing w:line="320" w:lineRule="exact"/>
        <w:jc w:val="both"/>
        <w:rPr>
          <w:color w:val="000000" w:themeColor="text1"/>
          <w:sz w:val="22"/>
        </w:rPr>
      </w:pPr>
      <w:r>
        <w:rPr>
          <w:color w:val="000000" w:themeColor="text1"/>
          <w:sz w:val="22"/>
        </w:rPr>
        <w:t>l’invio della candidatura successivamente alla scadenza del termine perentorio stabilito dal precedente articolo 3, comma 2;</w:t>
      </w:r>
    </w:p>
    <w:p w14:paraId="3457AA7A" w14:textId="77777777" w:rsidR="00B475A0" w:rsidRDefault="00E302C0">
      <w:pPr>
        <w:pStyle w:val="Paragrafoelenco"/>
        <w:numPr>
          <w:ilvl w:val="0"/>
          <w:numId w:val="9"/>
        </w:numPr>
        <w:spacing w:after="160" w:line="320" w:lineRule="exact"/>
        <w:rPr>
          <w:color w:val="000000" w:themeColor="text1"/>
          <w:sz w:val="22"/>
        </w:rPr>
      </w:pPr>
      <w:bookmarkStart w:id="21" w:name="_Hlk134397293"/>
      <w:bookmarkStart w:id="22" w:name="_Hlk153371650"/>
      <w:bookmarkEnd w:id="21"/>
      <w:bookmarkEnd w:id="22"/>
      <w:r>
        <w:rPr>
          <w:color w:val="000000" w:themeColor="text1"/>
          <w:sz w:val="22"/>
        </w:rPr>
        <w:t>la mancata allegazione del pdf relativo alla domanda, pur in presenza degli altri allegati prescritti.</w:t>
      </w:r>
    </w:p>
    <w:p w14:paraId="3457AA7B" w14:textId="77777777" w:rsidR="00B475A0" w:rsidRDefault="00E302C0">
      <w:pPr>
        <w:spacing w:before="120" w:line="320" w:lineRule="exact"/>
        <w:jc w:val="center"/>
        <w:rPr>
          <w:b/>
          <w:color w:val="000000" w:themeColor="text1"/>
          <w:sz w:val="22"/>
        </w:rPr>
      </w:pPr>
      <w:r>
        <w:rPr>
          <w:b/>
          <w:color w:val="000000" w:themeColor="text1"/>
          <w:sz w:val="22"/>
        </w:rPr>
        <w:t>Art. 7 - Commissione giudicatrice</w:t>
      </w:r>
    </w:p>
    <w:p w14:paraId="3457AA7C" w14:textId="77777777" w:rsidR="00B475A0" w:rsidRDefault="00E302C0">
      <w:pPr>
        <w:tabs>
          <w:tab w:val="left" w:pos="720"/>
          <w:tab w:val="left" w:pos="1080"/>
          <w:tab w:val="left" w:pos="4680"/>
        </w:tabs>
        <w:spacing w:line="320" w:lineRule="exact"/>
        <w:jc w:val="both"/>
        <w:rPr>
          <w:color w:val="000000" w:themeColor="text1"/>
          <w:sz w:val="22"/>
        </w:rPr>
      </w:pPr>
      <w:r>
        <w:rPr>
          <w:color w:val="000000" w:themeColor="text1"/>
          <w:sz w:val="22"/>
        </w:rPr>
        <w:t>1. La commissione è costituita, garantendo - per quanto possibile - l’equilibrata rappresentanza di genere, da tre componenti, in maggioranza appartenenti ad altri Atenei, anche stranieri, o ad istituzioni di ricerca, tutti nel ruolo di professori ordinari oppure dei quali almeno due nel ruolo di professori ordinari e uno nel ruolo di professore associato, tutti inquadrati nel SSD o nei SSD oggetto della procedura, ovvero, in subordine e in caso di impossibilità comprovata, appartenenti al MSC nel quale sia ricompreso il o i SSD oggetto della procedura.</w:t>
      </w:r>
    </w:p>
    <w:p w14:paraId="3457AA7D" w14:textId="77777777" w:rsidR="00B475A0" w:rsidRDefault="00E302C0">
      <w:pPr>
        <w:tabs>
          <w:tab w:val="left" w:pos="720"/>
          <w:tab w:val="left" w:pos="1080"/>
          <w:tab w:val="left" w:pos="4680"/>
        </w:tabs>
        <w:spacing w:line="320" w:lineRule="exact"/>
        <w:jc w:val="both"/>
        <w:rPr>
          <w:color w:val="000000" w:themeColor="text1"/>
          <w:sz w:val="22"/>
        </w:rPr>
      </w:pPr>
      <w:r>
        <w:rPr>
          <w:color w:val="000000" w:themeColor="text1"/>
          <w:sz w:val="22"/>
        </w:rPr>
        <w:t>2. Il Consiglio di Dipartimento proponente, nella composizione ristretta a professori ordinari e associati, designa un componente della commissione e indica quattro nominativi tra i quali saranno sorteggiati i restanti due componenti. In specie:</w:t>
      </w:r>
    </w:p>
    <w:p w14:paraId="3457AA7E" w14:textId="77777777" w:rsidR="00B475A0" w:rsidRDefault="00E302C0">
      <w:pPr>
        <w:pStyle w:val="Paragrafoelenco"/>
        <w:numPr>
          <w:ilvl w:val="0"/>
          <w:numId w:val="21"/>
        </w:numPr>
        <w:tabs>
          <w:tab w:val="left" w:pos="720"/>
          <w:tab w:val="left" w:pos="1080"/>
          <w:tab w:val="left" w:pos="4680"/>
        </w:tabs>
        <w:spacing w:line="320" w:lineRule="exact"/>
        <w:jc w:val="both"/>
        <w:rPr>
          <w:color w:val="000000" w:themeColor="text1"/>
          <w:sz w:val="22"/>
        </w:rPr>
      </w:pPr>
      <w:r>
        <w:rPr>
          <w:color w:val="000000" w:themeColor="text1"/>
          <w:sz w:val="22"/>
        </w:rPr>
        <w:t>ove il componente designato dal Consiglio di Dipartimento sia un professore associato, la lista dei componenti sorteggiabili sarà costituita da quattro nominativi nel ruolo di professore ordinario;</w:t>
      </w:r>
    </w:p>
    <w:p w14:paraId="3457AA7F" w14:textId="77777777" w:rsidR="00B475A0" w:rsidRDefault="00E302C0">
      <w:pPr>
        <w:pStyle w:val="Paragrafoelenco"/>
        <w:numPr>
          <w:ilvl w:val="0"/>
          <w:numId w:val="21"/>
        </w:numPr>
        <w:tabs>
          <w:tab w:val="left" w:pos="720"/>
          <w:tab w:val="left" w:pos="1080"/>
          <w:tab w:val="left" w:pos="4680"/>
        </w:tabs>
        <w:spacing w:line="320" w:lineRule="exact"/>
        <w:jc w:val="both"/>
        <w:rPr>
          <w:color w:val="000000" w:themeColor="text1"/>
          <w:sz w:val="22"/>
        </w:rPr>
      </w:pPr>
      <w:r>
        <w:rPr>
          <w:color w:val="000000" w:themeColor="text1"/>
          <w:sz w:val="22"/>
        </w:rPr>
        <w:lastRenderedPageBreak/>
        <w:t>ove il componente designato dal Consiglio di Dipartimento sia un professore ordinario, la lista dei componenti sorteggiabili potrà essere costituita da quattro nominativi nel ruolo di professore ordinario oppure da tre nominativi nel ruolo di professore ordinario e un nominativo nel ruolo di professore associato.</w:t>
      </w:r>
    </w:p>
    <w:p w14:paraId="3457AA80" w14:textId="77777777" w:rsidR="00B475A0" w:rsidRDefault="00E302C0">
      <w:pPr>
        <w:tabs>
          <w:tab w:val="left" w:pos="720"/>
          <w:tab w:val="left" w:pos="1080"/>
          <w:tab w:val="left" w:pos="4680"/>
        </w:tabs>
        <w:spacing w:line="320" w:lineRule="exact"/>
        <w:jc w:val="both"/>
        <w:rPr>
          <w:color w:val="000000" w:themeColor="text1"/>
          <w:sz w:val="22"/>
        </w:rPr>
      </w:pPr>
      <w:r>
        <w:rPr>
          <w:color w:val="000000" w:themeColor="text1"/>
          <w:sz w:val="22"/>
        </w:rPr>
        <w:t>3. La nomina avviene con decreto del Rettore ed è resa pubblica sul sito istituzionale dell’Università degli Studi di Roma Tor Vergata, alla pagina dedicata alla procedura, raggiungibile attraverso il link:</w:t>
      </w:r>
    </w:p>
    <w:p w14:paraId="3457AA81" w14:textId="77777777" w:rsidR="00B475A0" w:rsidRDefault="00E302C0">
      <w:pPr>
        <w:tabs>
          <w:tab w:val="left" w:pos="0"/>
        </w:tabs>
        <w:spacing w:line="320" w:lineRule="exact"/>
        <w:jc w:val="both"/>
      </w:pPr>
      <w:hyperlink r:id="rId19">
        <w:r>
          <w:rPr>
            <w:rStyle w:val="CollegamentoInternet"/>
            <w:sz w:val="22"/>
          </w:rPr>
          <w:t>https://web.uniroma2.it/it/percorso/ufficio_concorsi/sezione/bandi-ricercatori-in-tenure-track-rtt</w:t>
        </w:r>
      </w:hyperlink>
    </w:p>
    <w:p w14:paraId="3457AA82" w14:textId="77777777" w:rsidR="00B475A0" w:rsidRDefault="00E302C0">
      <w:pPr>
        <w:spacing w:line="320" w:lineRule="exact"/>
        <w:jc w:val="both"/>
        <w:rPr>
          <w:color w:val="000000"/>
          <w:sz w:val="22"/>
          <w:lang w:bidi="ar-SA"/>
        </w:rPr>
      </w:pPr>
      <w:r>
        <w:rPr>
          <w:color w:val="000000"/>
          <w:sz w:val="22"/>
          <w:lang w:bidi="ar-SA"/>
        </w:rPr>
        <w:t xml:space="preserve">4. Per la costituzione della commissione giudicatrice si osservano le norme in materia di incompatibilità e conflitto di interessi. </w:t>
      </w:r>
    </w:p>
    <w:p w14:paraId="3457AA83" w14:textId="77777777" w:rsidR="00B475A0" w:rsidRDefault="00E302C0">
      <w:pPr>
        <w:tabs>
          <w:tab w:val="left" w:pos="180"/>
          <w:tab w:val="left" w:pos="720"/>
          <w:tab w:val="left" w:pos="1080"/>
        </w:tabs>
        <w:spacing w:line="320" w:lineRule="exact"/>
        <w:jc w:val="both"/>
        <w:rPr>
          <w:color w:val="000000" w:themeColor="text1"/>
          <w:sz w:val="22"/>
        </w:rPr>
      </w:pPr>
      <w:r>
        <w:rPr>
          <w:color w:val="000000"/>
          <w:sz w:val="22"/>
          <w:lang w:eastAsia="it-IT"/>
        </w:rPr>
        <w:t>5. La rinuncia alla nomina o le dimissioni di un componente della commissione per sopravvenuti impedimenti devono essere adeguatamente motivate e documentate e hanno effetto solo dopo l’emanazione del provvedimento di accettazione da parte del Rettore.</w:t>
      </w:r>
    </w:p>
    <w:p w14:paraId="3457AA84" w14:textId="77777777" w:rsidR="00B475A0" w:rsidRDefault="00E302C0">
      <w:pPr>
        <w:tabs>
          <w:tab w:val="left" w:pos="180"/>
          <w:tab w:val="left" w:pos="720"/>
          <w:tab w:val="left" w:pos="1080"/>
        </w:tabs>
        <w:spacing w:line="320" w:lineRule="exact"/>
        <w:jc w:val="both"/>
      </w:pPr>
      <w:r>
        <w:rPr>
          <w:color w:val="000000" w:themeColor="text1"/>
          <w:sz w:val="22"/>
        </w:rPr>
        <w:t xml:space="preserve">6. Dalla data di pubblicazione del decreto rettorale di nomina della commissione giudicatrice sul sito istituzionale dell’Università degli Studi di Roma Tor Vergata decorre il termine perentorio di </w:t>
      </w:r>
      <w:r>
        <w:rPr>
          <w:b/>
          <w:color w:val="000000" w:themeColor="text1"/>
          <w:sz w:val="22"/>
        </w:rPr>
        <w:t>otto giorni</w:t>
      </w:r>
      <w:r>
        <w:rPr>
          <w:color w:val="000000" w:themeColor="text1"/>
          <w:sz w:val="22"/>
        </w:rPr>
        <w:t xml:space="preserve"> per la presentazione al Rettore da parte dei candidati di eventuali istanze di ricusazione dei commissari. L’istanza di ricusazione, </w:t>
      </w:r>
      <w:r>
        <w:rPr>
          <w:sz w:val="22"/>
        </w:rPr>
        <w:t xml:space="preserve">firmata digitalmente oppure siglata su ogni pagina, datata e sottoscritta con firma autografa in </w:t>
      </w:r>
      <w:r>
        <w:rPr>
          <w:color w:val="000000" w:themeColor="text1"/>
          <w:sz w:val="22"/>
        </w:rPr>
        <w:t xml:space="preserve">calce, con allegata copia del documento di riconoscimento in corso di validità, dovrà essere trasmessa all’indirizzo PEC </w:t>
      </w:r>
      <w:hyperlink r:id="rId20">
        <w:r>
          <w:rPr>
            <w:rStyle w:val="CollegamentoInternet"/>
            <w:rFonts w:eastAsia="Arial"/>
            <w:color w:val="000000" w:themeColor="text1"/>
            <w:sz w:val="22"/>
          </w:rPr>
          <w:t>protocollo@pec.torvergata.it</w:t>
        </w:r>
      </w:hyperlink>
      <w:r>
        <w:rPr>
          <w:color w:val="000000" w:themeColor="text1"/>
          <w:sz w:val="22"/>
        </w:rPr>
        <w:t xml:space="preserve"> oppure all’indirizzo email concorsi@uniroma2.it.</w:t>
      </w:r>
    </w:p>
    <w:p w14:paraId="3457AA85" w14:textId="77777777" w:rsidR="00B475A0" w:rsidRDefault="00E302C0">
      <w:pPr>
        <w:tabs>
          <w:tab w:val="left" w:pos="180"/>
          <w:tab w:val="left" w:pos="720"/>
          <w:tab w:val="left" w:pos="1080"/>
        </w:tabs>
        <w:spacing w:line="320" w:lineRule="exact"/>
        <w:jc w:val="both"/>
        <w:rPr>
          <w:color w:val="000000" w:themeColor="text1"/>
          <w:sz w:val="22"/>
        </w:rPr>
      </w:pPr>
      <w:r>
        <w:rPr>
          <w:color w:val="000000" w:themeColor="text1"/>
          <w:sz w:val="22"/>
        </w:rPr>
        <w:t>7. La presentazione di eventuali istanze di ricusazione sospende il procedimento ai fini della valutazione dell’istanza ed eventuale sostituzione del commissario ricusato.</w:t>
      </w:r>
    </w:p>
    <w:p w14:paraId="3457AA86" w14:textId="77777777" w:rsidR="00B475A0" w:rsidRDefault="00E302C0">
      <w:pPr>
        <w:tabs>
          <w:tab w:val="left" w:pos="180"/>
          <w:tab w:val="left" w:pos="720"/>
          <w:tab w:val="left" w:pos="1080"/>
        </w:tabs>
        <w:spacing w:line="320" w:lineRule="exact"/>
        <w:jc w:val="both"/>
        <w:rPr>
          <w:color w:val="000000" w:themeColor="text1"/>
          <w:sz w:val="22"/>
        </w:rPr>
      </w:pPr>
      <w:r>
        <w:rPr>
          <w:color w:val="000000" w:themeColor="text1"/>
          <w:sz w:val="22"/>
        </w:rPr>
        <w:t>8. Qualora tutti i soggetti interessati dichiarino che non sussistono cause di ricusazione, il termine di cui al precedente comma cessa di decorrere anche anticipatamente.</w:t>
      </w:r>
    </w:p>
    <w:p w14:paraId="3457AA87" w14:textId="77777777" w:rsidR="00B475A0" w:rsidRDefault="00E302C0">
      <w:pPr>
        <w:tabs>
          <w:tab w:val="left" w:pos="180"/>
          <w:tab w:val="left" w:pos="720"/>
          <w:tab w:val="left" w:pos="1080"/>
        </w:tabs>
        <w:spacing w:line="320" w:lineRule="exact"/>
        <w:jc w:val="both"/>
        <w:rPr>
          <w:rFonts w:eastAsia="Calibri"/>
          <w:color w:val="000000"/>
          <w:sz w:val="22"/>
        </w:rPr>
      </w:pPr>
      <w:r>
        <w:rPr>
          <w:color w:val="000000" w:themeColor="text1"/>
          <w:sz w:val="22"/>
        </w:rPr>
        <w:t>9. Qualora la causa di ricusazione sopravvenga dopo il termine di cui al precedente comma 5, purché prima</w:t>
      </w:r>
      <w:r>
        <w:rPr>
          <w:rFonts w:eastAsia="Calibri"/>
          <w:color w:val="000000" w:themeColor="text1"/>
          <w:sz w:val="22"/>
        </w:rPr>
        <w:t xml:space="preserve"> della seduta di insediamento della commissione, il termine suddetto decorre dall’insorgenza della causa di </w:t>
      </w:r>
      <w:r>
        <w:rPr>
          <w:rFonts w:eastAsia="Calibri"/>
          <w:color w:val="000000"/>
          <w:sz w:val="22"/>
        </w:rPr>
        <w:t>ricusazione.</w:t>
      </w:r>
    </w:p>
    <w:p w14:paraId="3457AA88" w14:textId="77777777" w:rsidR="00B475A0" w:rsidRDefault="00E302C0">
      <w:pPr>
        <w:tabs>
          <w:tab w:val="left" w:pos="180"/>
          <w:tab w:val="left" w:pos="720"/>
          <w:tab w:val="left" w:pos="1080"/>
        </w:tabs>
        <w:spacing w:before="120" w:line="320" w:lineRule="exact"/>
        <w:jc w:val="center"/>
        <w:rPr>
          <w:rFonts w:eastAsia="Calibri"/>
          <w:color w:val="000000" w:themeColor="text1"/>
          <w:sz w:val="22"/>
        </w:rPr>
      </w:pPr>
      <w:r>
        <w:rPr>
          <w:b/>
          <w:color w:val="000000" w:themeColor="text1"/>
          <w:sz w:val="22"/>
        </w:rPr>
        <w:t>Art. 8 - Lavori della commissione giudicatrice</w:t>
      </w:r>
    </w:p>
    <w:p w14:paraId="3457AA89" w14:textId="77777777" w:rsidR="00B475A0" w:rsidRDefault="00E302C0">
      <w:pPr>
        <w:tabs>
          <w:tab w:val="left" w:pos="180"/>
          <w:tab w:val="left" w:pos="720"/>
          <w:tab w:val="left" w:pos="1080"/>
        </w:tabs>
        <w:spacing w:line="320" w:lineRule="exact"/>
        <w:jc w:val="both"/>
        <w:rPr>
          <w:color w:val="000000"/>
          <w:sz w:val="22"/>
          <w:lang w:eastAsia="it-IT"/>
        </w:rPr>
      </w:pPr>
      <w:r>
        <w:rPr>
          <w:color w:val="000000"/>
          <w:sz w:val="22"/>
          <w:lang w:eastAsia="it-IT"/>
        </w:rPr>
        <w:t>1. La partecipazione ai lavori della commissione costituisce obbligo d’ufficio per i componenti, fatti salvi i casi di forza maggiore.</w:t>
      </w:r>
    </w:p>
    <w:p w14:paraId="3457AA8A" w14:textId="77777777" w:rsidR="00B475A0" w:rsidRDefault="00E302C0">
      <w:pPr>
        <w:spacing w:line="320" w:lineRule="exact"/>
        <w:jc w:val="both"/>
        <w:rPr>
          <w:rFonts w:eastAsia="Calibri"/>
          <w:color w:val="000000" w:themeColor="text1"/>
          <w:sz w:val="22"/>
        </w:rPr>
      </w:pPr>
      <w:r>
        <w:rPr>
          <w:rFonts w:eastAsia="Calibri"/>
          <w:color w:val="000000" w:themeColor="text1"/>
          <w:sz w:val="22"/>
        </w:rPr>
        <w:t>2. La commissione svolge i lavori alla presenza di tutti i componenti e assume le proprie deliberazioni a maggioranza assoluta dei componenti.</w:t>
      </w:r>
    </w:p>
    <w:p w14:paraId="3457AA8B" w14:textId="77777777" w:rsidR="00B475A0" w:rsidRDefault="00E302C0">
      <w:pPr>
        <w:spacing w:line="320" w:lineRule="exact"/>
        <w:jc w:val="both"/>
        <w:rPr>
          <w:rFonts w:eastAsia="Calibri"/>
          <w:color w:val="000000" w:themeColor="text1"/>
          <w:sz w:val="22"/>
        </w:rPr>
      </w:pPr>
      <w:r>
        <w:rPr>
          <w:rFonts w:eastAsia="Calibri"/>
          <w:color w:val="000000" w:themeColor="text1"/>
          <w:sz w:val="22"/>
        </w:rPr>
        <w:t>3. La commissione può operare, collegialmente, anche con l’uso di strumenti telematici.</w:t>
      </w:r>
    </w:p>
    <w:p w14:paraId="3457AA8C" w14:textId="77777777" w:rsidR="00B475A0" w:rsidRDefault="00E302C0">
      <w:pPr>
        <w:spacing w:line="320" w:lineRule="exact"/>
        <w:jc w:val="both"/>
        <w:rPr>
          <w:rFonts w:eastAsia="Calibri"/>
          <w:color w:val="000000" w:themeColor="text1"/>
          <w:sz w:val="22"/>
        </w:rPr>
      </w:pPr>
      <w:r>
        <w:rPr>
          <w:rFonts w:eastAsia="Calibri"/>
          <w:color w:val="000000" w:themeColor="text1"/>
          <w:sz w:val="22"/>
        </w:rPr>
        <w:t xml:space="preserve">4. I lavori della commissione non possono protrarsi per più di </w:t>
      </w:r>
      <w:r>
        <w:rPr>
          <w:rFonts w:eastAsia="Calibri"/>
          <w:b/>
          <w:color w:val="000000" w:themeColor="text1"/>
          <w:sz w:val="22"/>
        </w:rPr>
        <w:t>tre mesi</w:t>
      </w:r>
      <w:r>
        <w:rPr>
          <w:rFonts w:eastAsia="Calibri"/>
          <w:color w:val="000000" w:themeColor="text1"/>
          <w:sz w:val="22"/>
        </w:rPr>
        <w:t xml:space="preserve"> decorrenti dalla </w:t>
      </w:r>
      <w:r>
        <w:rPr>
          <w:color w:val="000000" w:themeColor="text1"/>
          <w:sz w:val="22"/>
        </w:rPr>
        <w:t>data di pubblicazione del decreto rettorale di nomina della commissione giudicatrice sul sito istituzionale dell’Università degli Studi di Roma Tor Vergata</w:t>
      </w:r>
      <w:r>
        <w:rPr>
          <w:rFonts w:eastAsia="Calibri"/>
          <w:color w:val="000000" w:themeColor="text1"/>
          <w:sz w:val="22"/>
        </w:rPr>
        <w:t xml:space="preserve">. </w:t>
      </w:r>
    </w:p>
    <w:p w14:paraId="3457AA8D" w14:textId="77777777" w:rsidR="00B475A0" w:rsidRDefault="00E302C0">
      <w:pPr>
        <w:spacing w:line="320" w:lineRule="exact"/>
        <w:jc w:val="both"/>
        <w:rPr>
          <w:rFonts w:eastAsia="Calibri"/>
          <w:color w:val="000000" w:themeColor="text1"/>
          <w:sz w:val="22"/>
        </w:rPr>
      </w:pPr>
      <w:r>
        <w:rPr>
          <w:rFonts w:eastAsia="Calibri"/>
          <w:color w:val="000000" w:themeColor="text1"/>
          <w:sz w:val="22"/>
        </w:rPr>
        <w:t xml:space="preserve">5. Il Rettore può prorogare, </w:t>
      </w:r>
      <w:r>
        <w:rPr>
          <w:rFonts w:eastAsia="Calibri"/>
          <w:b/>
          <w:color w:val="000000" w:themeColor="text1"/>
          <w:sz w:val="22"/>
        </w:rPr>
        <w:t>per una sola volta e per non più di due mesi</w:t>
      </w:r>
      <w:r>
        <w:rPr>
          <w:rFonts w:eastAsia="Calibri"/>
          <w:color w:val="000000" w:themeColor="text1"/>
          <w:sz w:val="22"/>
        </w:rPr>
        <w:t>, il termine per la conclusione dei lavori su istanza del Presidente della commissione per comprovati motivi da quest’ultimo segnalati ovvero d’ufficio, ove, a seguito di apposita istruttoria, siano state riscontrate oggettive situazioni che hanno impedito la conclusione tempestiva dei lavori.</w:t>
      </w:r>
    </w:p>
    <w:p w14:paraId="3457AA8E" w14:textId="77777777" w:rsidR="00B475A0" w:rsidRDefault="00E302C0">
      <w:pPr>
        <w:spacing w:line="320" w:lineRule="exact"/>
        <w:jc w:val="both"/>
        <w:rPr>
          <w:rFonts w:eastAsia="Calibri"/>
          <w:color w:val="000000" w:themeColor="text1"/>
          <w:sz w:val="22"/>
        </w:rPr>
      </w:pPr>
      <w:r>
        <w:rPr>
          <w:rFonts w:eastAsia="Calibri"/>
          <w:color w:val="000000" w:themeColor="text1"/>
          <w:sz w:val="22"/>
        </w:rPr>
        <w:t>6. Nel caso in cui i lavori non si siano conclusi entro i termini fissati, anche a seguito di proroga, il Rettore, con provvedimento motivato, avvia le procedure per la sostituzione dei componenti cui siano imputabili le cause del ritardo, ove individuabili, o dell’intera commissione, stabilendo un nuovo termine per la conclusione dei lavori nel rispetto di quanto previsto ai precedenti commi 4 e 5.</w:t>
      </w:r>
    </w:p>
    <w:p w14:paraId="3457AA8F" w14:textId="77777777" w:rsidR="00B475A0" w:rsidRDefault="00E302C0">
      <w:pPr>
        <w:spacing w:before="120" w:line="320" w:lineRule="exact"/>
        <w:jc w:val="center"/>
        <w:rPr>
          <w:b/>
          <w:color w:val="000000" w:themeColor="text1"/>
          <w:sz w:val="22"/>
        </w:rPr>
      </w:pPr>
      <w:r>
        <w:rPr>
          <w:b/>
          <w:color w:val="000000" w:themeColor="text1"/>
          <w:sz w:val="22"/>
        </w:rPr>
        <w:lastRenderedPageBreak/>
        <w:t>Art. 9 – Svolgimento della selezione</w:t>
      </w:r>
    </w:p>
    <w:p w14:paraId="3457AA90" w14:textId="77777777" w:rsidR="00B475A0" w:rsidRDefault="00E302C0">
      <w:pPr>
        <w:spacing w:line="320" w:lineRule="exact"/>
        <w:jc w:val="both"/>
        <w:rPr>
          <w:rFonts w:eastAsia="Calibri"/>
          <w:strike/>
          <w:color w:val="000000" w:themeColor="text1"/>
          <w:sz w:val="22"/>
        </w:rPr>
      </w:pPr>
      <w:r>
        <w:rPr>
          <w:rFonts w:eastAsia="Calibri"/>
          <w:color w:val="000000" w:themeColor="text1"/>
          <w:sz w:val="22"/>
        </w:rPr>
        <w:t>1. La commissione, nella riunione di insediamento:</w:t>
      </w:r>
    </w:p>
    <w:p w14:paraId="3457AA91" w14:textId="77777777" w:rsidR="00B475A0" w:rsidRDefault="00E302C0">
      <w:pPr>
        <w:numPr>
          <w:ilvl w:val="0"/>
          <w:numId w:val="11"/>
        </w:numPr>
        <w:spacing w:line="320" w:lineRule="exact"/>
        <w:jc w:val="both"/>
        <w:rPr>
          <w:rFonts w:eastAsia="Calibri"/>
          <w:color w:val="000000" w:themeColor="text1"/>
          <w:sz w:val="22"/>
        </w:rPr>
      </w:pPr>
      <w:r>
        <w:rPr>
          <w:rFonts w:eastAsia="Calibri"/>
          <w:color w:val="000000" w:themeColor="text1"/>
          <w:sz w:val="22"/>
        </w:rPr>
        <w:t>individua al proprio interno il Presidente e il Segretario verbalizzante;</w:t>
      </w:r>
    </w:p>
    <w:p w14:paraId="3457AA92" w14:textId="77777777" w:rsidR="00B475A0" w:rsidRDefault="00E302C0">
      <w:pPr>
        <w:numPr>
          <w:ilvl w:val="0"/>
          <w:numId w:val="11"/>
        </w:numPr>
        <w:spacing w:line="320" w:lineRule="exact"/>
        <w:jc w:val="both"/>
        <w:rPr>
          <w:rFonts w:eastAsia="Calibri"/>
          <w:color w:val="000000" w:themeColor="text1"/>
          <w:sz w:val="22"/>
        </w:rPr>
      </w:pPr>
      <w:r>
        <w:rPr>
          <w:rFonts w:eastAsia="Calibri"/>
          <w:color w:val="000000" w:themeColor="text1"/>
          <w:sz w:val="22"/>
        </w:rPr>
        <w:t>definisce i criteri di valutazione dei titoli, del curriculum e della produzione scientifica, ivi compresa la tesi di dottorato, secondo i criteri e i parametri, riconosciuti anche in ambito internazionale, definiti con Decreto del Ministro dell’Università e della Ricerca 25 maggio 2011, n. 243, nonché i criteri per l’attribuzione del punteggio ai titoli ed a ciascuna pubblicazione, tenendo conto dei seguenti parametri:</w:t>
      </w:r>
    </w:p>
    <w:p w14:paraId="3457AA93" w14:textId="77777777" w:rsidR="00B475A0" w:rsidRDefault="00E302C0">
      <w:pPr>
        <w:numPr>
          <w:ilvl w:val="0"/>
          <w:numId w:val="12"/>
        </w:numPr>
        <w:spacing w:line="320" w:lineRule="exact"/>
        <w:jc w:val="both"/>
        <w:rPr>
          <w:rFonts w:eastAsia="Calibri"/>
          <w:color w:val="000000" w:themeColor="text1"/>
          <w:sz w:val="22"/>
        </w:rPr>
      </w:pPr>
      <w:r>
        <w:rPr>
          <w:rFonts w:eastAsia="Calibri"/>
          <w:color w:val="000000" w:themeColor="text1"/>
          <w:sz w:val="22"/>
        </w:rPr>
        <w:t xml:space="preserve">per i titoli ed il curriculum: </w:t>
      </w:r>
      <w:r>
        <w:rPr>
          <w:rFonts w:eastAsia="Calibri"/>
          <w:b/>
          <w:color w:val="000000" w:themeColor="text1"/>
          <w:sz w:val="22"/>
        </w:rPr>
        <w:t>fino ad un massimo di 40 punti</w:t>
      </w:r>
      <w:r>
        <w:rPr>
          <w:rFonts w:eastAsia="Calibri"/>
          <w:color w:val="000000" w:themeColor="text1"/>
          <w:sz w:val="22"/>
        </w:rPr>
        <w:t>;</w:t>
      </w:r>
    </w:p>
    <w:p w14:paraId="3457AA94" w14:textId="77777777" w:rsidR="00B475A0" w:rsidRDefault="00E302C0">
      <w:pPr>
        <w:numPr>
          <w:ilvl w:val="0"/>
          <w:numId w:val="12"/>
        </w:numPr>
        <w:spacing w:line="320" w:lineRule="exact"/>
        <w:jc w:val="both"/>
        <w:rPr>
          <w:rFonts w:eastAsia="Calibri"/>
          <w:color w:val="000000" w:themeColor="text1"/>
          <w:sz w:val="22"/>
        </w:rPr>
      </w:pPr>
      <w:r>
        <w:rPr>
          <w:rFonts w:eastAsia="Calibri"/>
          <w:color w:val="000000" w:themeColor="text1"/>
          <w:sz w:val="22"/>
        </w:rPr>
        <w:t xml:space="preserve">per le pubblicazioni scientifiche: </w:t>
      </w:r>
      <w:r>
        <w:rPr>
          <w:rFonts w:eastAsia="Calibri"/>
          <w:b/>
          <w:color w:val="000000" w:themeColor="text1"/>
          <w:sz w:val="22"/>
        </w:rPr>
        <w:t>fino ad un massimo di punti 50</w:t>
      </w:r>
      <w:r>
        <w:rPr>
          <w:rFonts w:eastAsia="Calibri"/>
          <w:color w:val="000000" w:themeColor="text1"/>
          <w:sz w:val="22"/>
        </w:rPr>
        <w:t>;</w:t>
      </w:r>
    </w:p>
    <w:p w14:paraId="3457AA95" w14:textId="77777777" w:rsidR="00B475A0" w:rsidRDefault="00E302C0">
      <w:pPr>
        <w:numPr>
          <w:ilvl w:val="0"/>
          <w:numId w:val="12"/>
        </w:numPr>
        <w:spacing w:line="320" w:lineRule="exact"/>
        <w:jc w:val="both"/>
        <w:rPr>
          <w:rFonts w:eastAsia="Calibri"/>
          <w:color w:val="000000" w:themeColor="text1"/>
          <w:sz w:val="22"/>
        </w:rPr>
      </w:pPr>
      <w:r>
        <w:rPr>
          <w:rFonts w:eastAsia="Calibri"/>
          <w:color w:val="000000" w:themeColor="text1"/>
          <w:sz w:val="22"/>
        </w:rPr>
        <w:t xml:space="preserve">per la consistenza complessiva della produzione scientifica di ogni candidato, l’intensità e la continuità temporale della stessa, fatti salvi i periodi, adeguatamente documentati, di allontanamento non volontario dall’attività di ricerca, con particolare riferimento alle funzioni genitoriali: </w:t>
      </w:r>
      <w:r>
        <w:rPr>
          <w:rFonts w:eastAsia="Calibri"/>
          <w:b/>
          <w:color w:val="000000" w:themeColor="text1"/>
          <w:sz w:val="22"/>
        </w:rPr>
        <w:t>fino a un massimo di 10 punti</w:t>
      </w:r>
      <w:r>
        <w:rPr>
          <w:rFonts w:eastAsia="Calibri"/>
          <w:color w:val="000000" w:themeColor="text1"/>
          <w:sz w:val="22"/>
        </w:rPr>
        <w:t>.</w:t>
      </w:r>
    </w:p>
    <w:p w14:paraId="3457AA96" w14:textId="77777777" w:rsidR="00B475A0" w:rsidRDefault="00E302C0">
      <w:pPr>
        <w:numPr>
          <w:ilvl w:val="0"/>
          <w:numId w:val="11"/>
        </w:numPr>
        <w:spacing w:line="320" w:lineRule="exact"/>
        <w:jc w:val="both"/>
        <w:rPr>
          <w:rFonts w:eastAsia="Calibri"/>
          <w:color w:val="000000" w:themeColor="text1"/>
          <w:sz w:val="22"/>
        </w:rPr>
      </w:pPr>
      <w:r>
        <w:rPr>
          <w:rFonts w:eastAsia="Calibri"/>
          <w:color w:val="000000" w:themeColor="text1"/>
          <w:sz w:val="22"/>
        </w:rPr>
        <w:t>determina le modalità della discussione pubblica e dell’accertamento dell’adeguata conoscenza della lingua straniera richiesta.</w:t>
      </w:r>
    </w:p>
    <w:p w14:paraId="3457AA97" w14:textId="77777777" w:rsidR="00B475A0" w:rsidRDefault="00E302C0">
      <w:pPr>
        <w:spacing w:line="320" w:lineRule="exact"/>
        <w:jc w:val="both"/>
        <w:rPr>
          <w:rFonts w:eastAsia="Calibri"/>
          <w:color w:val="000000" w:themeColor="text1"/>
          <w:sz w:val="22"/>
        </w:rPr>
      </w:pPr>
      <w:r>
        <w:rPr>
          <w:rFonts w:eastAsia="Calibri"/>
          <w:color w:val="000000" w:themeColor="text1"/>
          <w:sz w:val="22"/>
        </w:rPr>
        <w:t xml:space="preserve">2. </w:t>
      </w:r>
      <w:bookmarkStart w:id="23" w:name="_Hlk155518080"/>
      <w:r>
        <w:rPr>
          <w:rFonts w:eastAsia="Calibri"/>
          <w:color w:val="000000" w:themeColor="text1"/>
          <w:sz w:val="22"/>
        </w:rPr>
        <w:t>I criteri di valutazione definiti dalla commissione giudicatrice, unitamente al verbale della relativa riunione</w:t>
      </w:r>
      <w:bookmarkEnd w:id="23"/>
      <w:r>
        <w:rPr>
          <w:rFonts w:eastAsia="Calibri"/>
          <w:color w:val="000000" w:themeColor="text1"/>
          <w:sz w:val="22"/>
        </w:rPr>
        <w:t>, sono resi noti mediante pubblicazione sul sito istituzionale dell’Università degli Studi di Roma Tor Vergata, alla pagina dedicata alla procedura, raggiungibile attraverso il link:</w:t>
      </w:r>
    </w:p>
    <w:p w14:paraId="3457AA98" w14:textId="77777777" w:rsidR="00B475A0" w:rsidRDefault="00E302C0">
      <w:pPr>
        <w:tabs>
          <w:tab w:val="left" w:pos="0"/>
        </w:tabs>
        <w:spacing w:line="320" w:lineRule="exact"/>
        <w:jc w:val="both"/>
      </w:pPr>
      <w:hyperlink r:id="rId21">
        <w:r>
          <w:rPr>
            <w:rStyle w:val="CollegamentoInternet"/>
            <w:sz w:val="22"/>
          </w:rPr>
          <w:t>https://web.uniroma2.it/it/percorso/ufficio_concorsi/sezione/bandi-ricercatori-in-tenure-track-rtt</w:t>
        </w:r>
      </w:hyperlink>
    </w:p>
    <w:p w14:paraId="3457AA99" w14:textId="77777777" w:rsidR="00B475A0" w:rsidRDefault="00E302C0">
      <w:pPr>
        <w:spacing w:line="320" w:lineRule="exact"/>
        <w:jc w:val="both"/>
        <w:rPr>
          <w:rFonts w:eastAsia="Calibri"/>
          <w:color w:val="000000" w:themeColor="text1"/>
          <w:sz w:val="22"/>
        </w:rPr>
      </w:pPr>
      <w:r>
        <w:rPr>
          <w:rFonts w:eastAsia="Calibri"/>
          <w:color w:val="000000" w:themeColor="text1"/>
          <w:sz w:val="22"/>
        </w:rPr>
        <w:t>3. Trascorsi sette giorni dall’avvenuta pubblicizzazione dei criteri di valutazione, la commissione giudicatrice può intraprendere la fase valutativa della procedura pubblica selettiva.</w:t>
      </w:r>
    </w:p>
    <w:p w14:paraId="3457AA9A" w14:textId="77777777" w:rsidR="00B475A0" w:rsidRDefault="00E302C0">
      <w:pPr>
        <w:spacing w:line="320" w:lineRule="exact"/>
        <w:jc w:val="both"/>
        <w:rPr>
          <w:rFonts w:eastAsia="Calibri"/>
          <w:color w:val="000000" w:themeColor="text1"/>
          <w:sz w:val="22"/>
        </w:rPr>
      </w:pPr>
      <w:r>
        <w:rPr>
          <w:rFonts w:eastAsia="Calibri"/>
          <w:color w:val="000000" w:themeColor="text1"/>
          <w:sz w:val="22"/>
        </w:rPr>
        <w:t xml:space="preserve">4. La fase valutativa si articola in </w:t>
      </w:r>
    </w:p>
    <w:p w14:paraId="3457AA9B" w14:textId="77777777" w:rsidR="00B475A0" w:rsidRDefault="00E302C0">
      <w:pPr>
        <w:spacing w:line="320" w:lineRule="exact"/>
        <w:ind w:left="284"/>
        <w:jc w:val="both"/>
        <w:rPr>
          <w:rFonts w:eastAsia="Calibri"/>
          <w:color w:val="000000" w:themeColor="text1"/>
          <w:sz w:val="22"/>
        </w:rPr>
      </w:pPr>
      <w:r>
        <w:rPr>
          <w:rFonts w:eastAsia="Calibri"/>
          <w:b/>
          <w:color w:val="000000" w:themeColor="text1"/>
          <w:sz w:val="22"/>
        </w:rPr>
        <w:t>a) valutazione preliminare dei candidati</w:t>
      </w:r>
      <w:r>
        <w:rPr>
          <w:rFonts w:eastAsia="Calibri"/>
          <w:color w:val="000000" w:themeColor="text1"/>
          <w:sz w:val="22"/>
        </w:rPr>
        <w:t>: la commissione giudicatrice, previa verifica delle incompatibilità con i candidati effettuata secondo la normativa vigente,</w:t>
      </w:r>
      <w:r>
        <w:rPr>
          <w:color w:val="000000" w:themeColor="text1"/>
        </w:rPr>
        <w:t xml:space="preserve"> </w:t>
      </w:r>
      <w:r>
        <w:rPr>
          <w:rFonts w:eastAsia="Calibri"/>
          <w:b/>
          <w:color w:val="000000" w:themeColor="text1"/>
          <w:sz w:val="22"/>
        </w:rPr>
        <w:t>formula in sede preliminare un motivato giudizio analitico sui titoli, sul curriculum e sulla produzione scientifica di ciascun candidato</w:t>
      </w:r>
      <w:r>
        <w:rPr>
          <w:rFonts w:eastAsia="Calibri"/>
          <w:color w:val="000000" w:themeColor="text1"/>
          <w:sz w:val="22"/>
        </w:rPr>
        <w:t>, ivi compresa la tesi di dottorato, sulla base dei criteri e dei parametri definiti nella riunione di insediamento (</w:t>
      </w:r>
      <w:r>
        <w:rPr>
          <w:rFonts w:eastAsia="Calibri"/>
          <w:i/>
          <w:color w:val="000000" w:themeColor="text1"/>
          <w:sz w:val="22"/>
        </w:rPr>
        <w:t>senza procedere all’attribuzione dei punteggi</w:t>
      </w:r>
      <w:r>
        <w:rPr>
          <w:rFonts w:eastAsia="Calibri"/>
          <w:color w:val="000000" w:themeColor="text1"/>
          <w:sz w:val="22"/>
        </w:rPr>
        <w:t>) e individua i candidati ammessi alla discussione pubblica dei titoli e della produzione scientifica (</w:t>
      </w:r>
      <w:r>
        <w:rPr>
          <w:rFonts w:eastAsia="Calibri"/>
          <w:i/>
          <w:color w:val="000000" w:themeColor="text1"/>
          <w:sz w:val="22"/>
        </w:rPr>
        <w:t>cfr. commi da 5 a 11 del presente articolo</w:t>
      </w:r>
      <w:r>
        <w:rPr>
          <w:rFonts w:eastAsia="Calibri"/>
          <w:color w:val="000000" w:themeColor="text1"/>
          <w:sz w:val="22"/>
        </w:rPr>
        <w:t>);</w:t>
      </w:r>
    </w:p>
    <w:p w14:paraId="3457AA9C" w14:textId="77777777" w:rsidR="00B475A0" w:rsidRDefault="00E302C0">
      <w:pPr>
        <w:spacing w:line="320" w:lineRule="exact"/>
        <w:ind w:left="284"/>
        <w:jc w:val="both"/>
        <w:rPr>
          <w:color w:val="000000" w:themeColor="text1"/>
          <w:sz w:val="22"/>
        </w:rPr>
      </w:pPr>
      <w:r>
        <w:rPr>
          <w:rFonts w:eastAsia="Calibri"/>
          <w:b/>
          <w:color w:val="000000" w:themeColor="text1"/>
          <w:sz w:val="22"/>
        </w:rPr>
        <w:t>b)</w:t>
      </w:r>
      <w:r>
        <w:rPr>
          <w:rFonts w:eastAsia="Calibri"/>
          <w:color w:val="000000" w:themeColor="text1"/>
          <w:sz w:val="22"/>
        </w:rPr>
        <w:t xml:space="preserve"> </w:t>
      </w:r>
      <w:r>
        <w:rPr>
          <w:rFonts w:eastAsia="Calibri"/>
          <w:b/>
          <w:color w:val="000000" w:themeColor="text1"/>
          <w:sz w:val="22"/>
        </w:rPr>
        <w:t>valutazione conclusiva dei candidati:</w:t>
      </w:r>
      <w:r>
        <w:rPr>
          <w:rFonts w:eastAsia="Calibri"/>
          <w:color w:val="000000" w:themeColor="text1"/>
          <w:sz w:val="22"/>
        </w:rPr>
        <w:t xml:space="preserve"> all’esito della </w:t>
      </w:r>
      <w:r>
        <w:rPr>
          <w:color w:val="000000" w:themeColor="text1"/>
          <w:sz w:val="22"/>
        </w:rPr>
        <w:t>discussione pubblica dei titoli e della produzione scientifica</w:t>
      </w:r>
      <w:r>
        <w:rPr>
          <w:rFonts w:eastAsia="Calibri"/>
          <w:color w:val="000000" w:themeColor="text1"/>
          <w:sz w:val="22"/>
        </w:rPr>
        <w:t xml:space="preserve"> sostenuta dai candidati ammessi, la commissione attribuisce i punteggi conseguiti, individua il vincitore e, in caso di più candidati selezionati con giudizio finale positivo, redige la graduatoria di merito (</w:t>
      </w:r>
      <w:r>
        <w:rPr>
          <w:rFonts w:eastAsia="Calibri"/>
          <w:i/>
          <w:color w:val="000000" w:themeColor="text1"/>
          <w:sz w:val="22"/>
        </w:rPr>
        <w:t>cfr. commi</w:t>
      </w:r>
      <w:r>
        <w:rPr>
          <w:i/>
          <w:color w:val="000000" w:themeColor="text1"/>
          <w:sz w:val="22"/>
        </w:rPr>
        <w:t xml:space="preserve"> da 12 a 21 del presente articolo</w:t>
      </w:r>
      <w:r>
        <w:rPr>
          <w:color w:val="000000" w:themeColor="text1"/>
          <w:sz w:val="22"/>
        </w:rPr>
        <w:t>).</w:t>
      </w:r>
    </w:p>
    <w:p w14:paraId="3457AA9D" w14:textId="77777777" w:rsidR="00B475A0" w:rsidRDefault="00E302C0">
      <w:pPr>
        <w:tabs>
          <w:tab w:val="left" w:pos="180"/>
          <w:tab w:val="left" w:pos="720"/>
          <w:tab w:val="left" w:pos="1080"/>
        </w:tabs>
        <w:spacing w:before="60" w:after="60" w:line="320" w:lineRule="exact"/>
        <w:jc w:val="both"/>
        <w:rPr>
          <w:rFonts w:eastAsia="Calibri"/>
          <w:b/>
          <w:i/>
          <w:color w:val="000000" w:themeColor="text1"/>
          <w:sz w:val="22"/>
        </w:rPr>
      </w:pPr>
      <w:r>
        <w:rPr>
          <w:rFonts w:eastAsia="Calibri"/>
          <w:b/>
          <w:i/>
          <w:color w:val="000000" w:themeColor="text1"/>
          <w:sz w:val="22"/>
        </w:rPr>
        <w:t>Della valutazione dei titoli</w:t>
      </w:r>
    </w:p>
    <w:p w14:paraId="3457AA9E" w14:textId="77777777" w:rsidR="00B475A0" w:rsidRDefault="00E302C0">
      <w:pPr>
        <w:tabs>
          <w:tab w:val="left" w:pos="180"/>
          <w:tab w:val="left" w:pos="720"/>
          <w:tab w:val="left" w:pos="1080"/>
        </w:tabs>
        <w:spacing w:line="320" w:lineRule="exact"/>
        <w:jc w:val="both"/>
        <w:rPr>
          <w:rFonts w:eastAsia="Calibri"/>
          <w:color w:val="000000" w:themeColor="text1"/>
          <w:sz w:val="22"/>
        </w:rPr>
      </w:pPr>
      <w:r>
        <w:rPr>
          <w:rFonts w:eastAsia="Calibri"/>
          <w:color w:val="000000" w:themeColor="text1"/>
          <w:sz w:val="22"/>
        </w:rPr>
        <w:t>5.</w:t>
      </w:r>
      <w:r>
        <w:rPr>
          <w:color w:val="000000" w:themeColor="text1"/>
          <w:sz w:val="22"/>
        </w:rPr>
        <w:t xml:space="preserve"> L</w:t>
      </w:r>
      <w:r>
        <w:rPr>
          <w:rFonts w:eastAsia="Calibri"/>
          <w:color w:val="000000" w:themeColor="text1"/>
          <w:sz w:val="22"/>
        </w:rPr>
        <w:t>a commissione effettua una motivata valutazione seguita da una valutazione comparativa, facendo riferimento al profilo definito esclusivamente tramite indicazione di uno o più settori scientifico-disciplinari, del curriculum e dei seguenti titoli:</w:t>
      </w:r>
    </w:p>
    <w:p w14:paraId="3457AA9F" w14:textId="77777777" w:rsidR="00B475A0" w:rsidRDefault="00E302C0">
      <w:pPr>
        <w:spacing w:line="320" w:lineRule="exact"/>
        <w:ind w:left="284"/>
        <w:jc w:val="both"/>
        <w:rPr>
          <w:rFonts w:eastAsia="Calibri"/>
          <w:color w:val="000000" w:themeColor="text1"/>
          <w:sz w:val="22"/>
        </w:rPr>
      </w:pPr>
      <w:r>
        <w:rPr>
          <w:rFonts w:eastAsia="Calibri"/>
          <w:color w:val="000000" w:themeColor="text1"/>
          <w:sz w:val="22"/>
        </w:rPr>
        <w:t xml:space="preserve">a) dottorato di ricerca o equivalenti, ovvero, per i settori interessati, del diploma di specializzazione medica o equivalente, conseguito in Italia o all’Estero; </w:t>
      </w:r>
    </w:p>
    <w:p w14:paraId="3457AAA0" w14:textId="77777777" w:rsidR="00B475A0" w:rsidRDefault="00E302C0">
      <w:pPr>
        <w:spacing w:line="320" w:lineRule="exact"/>
        <w:ind w:left="284"/>
        <w:jc w:val="both"/>
        <w:rPr>
          <w:rFonts w:eastAsia="Calibri"/>
          <w:color w:val="000000" w:themeColor="text1"/>
          <w:sz w:val="22"/>
        </w:rPr>
      </w:pPr>
      <w:r>
        <w:rPr>
          <w:rFonts w:eastAsia="Calibri"/>
          <w:color w:val="000000" w:themeColor="text1"/>
          <w:sz w:val="22"/>
        </w:rPr>
        <w:t xml:space="preserve">b) eventuale attività didattica a livello universitario in Italia o all’Estero; </w:t>
      </w:r>
    </w:p>
    <w:p w14:paraId="3457AAA1" w14:textId="77777777" w:rsidR="00B475A0" w:rsidRDefault="00E302C0">
      <w:pPr>
        <w:spacing w:line="320" w:lineRule="exact"/>
        <w:ind w:left="284"/>
        <w:jc w:val="both"/>
        <w:rPr>
          <w:rFonts w:eastAsia="Calibri"/>
          <w:color w:val="000000" w:themeColor="text1"/>
          <w:sz w:val="22"/>
        </w:rPr>
      </w:pPr>
      <w:r>
        <w:rPr>
          <w:rFonts w:eastAsia="Calibri"/>
          <w:color w:val="000000" w:themeColor="text1"/>
          <w:sz w:val="22"/>
        </w:rPr>
        <w:t xml:space="preserve">c) documentata attività di formazione o di ricerca presso qualificati istituti italiani o stranieri; </w:t>
      </w:r>
    </w:p>
    <w:p w14:paraId="3457AAA2" w14:textId="77777777" w:rsidR="00B475A0" w:rsidRDefault="00E302C0">
      <w:pPr>
        <w:spacing w:line="320" w:lineRule="exact"/>
        <w:ind w:left="284"/>
        <w:jc w:val="both"/>
        <w:rPr>
          <w:rFonts w:eastAsia="Calibri"/>
          <w:color w:val="000000" w:themeColor="text1"/>
          <w:sz w:val="22"/>
        </w:rPr>
      </w:pPr>
      <w:r>
        <w:rPr>
          <w:rFonts w:eastAsia="Calibri"/>
          <w:color w:val="000000" w:themeColor="text1"/>
          <w:sz w:val="22"/>
        </w:rPr>
        <w:lastRenderedPageBreak/>
        <w:t xml:space="preserve">d) documentata attività in campo clinico relativamente ai settori concorsuali nei quali sono richieste tali specifiche competenze; </w:t>
      </w:r>
    </w:p>
    <w:p w14:paraId="3457AAA3" w14:textId="77777777" w:rsidR="00B475A0" w:rsidRDefault="00E302C0">
      <w:pPr>
        <w:spacing w:line="320" w:lineRule="exact"/>
        <w:ind w:left="284"/>
        <w:jc w:val="both"/>
        <w:rPr>
          <w:rFonts w:eastAsia="Calibri"/>
          <w:color w:val="000000" w:themeColor="text1"/>
          <w:sz w:val="22"/>
        </w:rPr>
      </w:pPr>
      <w:r>
        <w:rPr>
          <w:rFonts w:eastAsia="Calibri"/>
          <w:color w:val="000000" w:themeColor="text1"/>
          <w:sz w:val="22"/>
        </w:rPr>
        <w:t xml:space="preserve">e) realizzazione di attività progettuale relativamente ai settori concorsuali nei quali è prevista; </w:t>
      </w:r>
    </w:p>
    <w:p w14:paraId="3457AAA4" w14:textId="77777777" w:rsidR="00B475A0" w:rsidRDefault="00E302C0">
      <w:pPr>
        <w:spacing w:line="320" w:lineRule="exact"/>
        <w:ind w:left="284"/>
        <w:jc w:val="both"/>
        <w:rPr>
          <w:rFonts w:eastAsia="Calibri"/>
          <w:color w:val="000000" w:themeColor="text1"/>
          <w:sz w:val="22"/>
        </w:rPr>
      </w:pPr>
      <w:r>
        <w:rPr>
          <w:rFonts w:eastAsia="Calibri"/>
          <w:color w:val="000000" w:themeColor="text1"/>
          <w:sz w:val="22"/>
        </w:rPr>
        <w:t xml:space="preserve">f) organizzazione, direzione e coordinamento di gruppi di ricerca nazionali e internazionali, o partecipazione agli stessi; </w:t>
      </w:r>
    </w:p>
    <w:p w14:paraId="3457AAA5" w14:textId="77777777" w:rsidR="00B475A0" w:rsidRDefault="00E302C0">
      <w:pPr>
        <w:spacing w:line="320" w:lineRule="exact"/>
        <w:ind w:left="284"/>
        <w:jc w:val="both"/>
        <w:rPr>
          <w:rFonts w:eastAsia="Calibri"/>
          <w:color w:val="000000" w:themeColor="text1"/>
          <w:sz w:val="22"/>
        </w:rPr>
      </w:pPr>
      <w:r>
        <w:rPr>
          <w:rFonts w:eastAsia="Calibri"/>
          <w:color w:val="000000" w:themeColor="text1"/>
          <w:sz w:val="22"/>
        </w:rPr>
        <w:t xml:space="preserve">g) titolarità di brevetti relativamente ai settori concorsuali nei quali è prevista; </w:t>
      </w:r>
    </w:p>
    <w:p w14:paraId="3457AAA6" w14:textId="77777777" w:rsidR="00B475A0" w:rsidRDefault="00E302C0">
      <w:pPr>
        <w:spacing w:line="320" w:lineRule="exact"/>
        <w:ind w:left="284"/>
        <w:jc w:val="both"/>
        <w:rPr>
          <w:rFonts w:eastAsia="Calibri"/>
          <w:color w:val="000000" w:themeColor="text1"/>
          <w:sz w:val="22"/>
        </w:rPr>
      </w:pPr>
      <w:r>
        <w:rPr>
          <w:rFonts w:eastAsia="Calibri"/>
          <w:color w:val="000000" w:themeColor="text1"/>
          <w:sz w:val="22"/>
        </w:rPr>
        <w:t xml:space="preserve">h) relatore a congressi e convegni nazionali e internazionali; </w:t>
      </w:r>
    </w:p>
    <w:p w14:paraId="3457AAA7" w14:textId="77777777" w:rsidR="00B475A0" w:rsidRDefault="00E302C0">
      <w:pPr>
        <w:spacing w:line="320" w:lineRule="exact"/>
        <w:ind w:left="284"/>
        <w:jc w:val="both"/>
        <w:rPr>
          <w:rFonts w:eastAsia="Calibri"/>
          <w:color w:val="000000" w:themeColor="text1"/>
          <w:sz w:val="22"/>
        </w:rPr>
      </w:pPr>
      <w:r>
        <w:rPr>
          <w:rFonts w:eastAsia="Calibri"/>
          <w:color w:val="000000" w:themeColor="text1"/>
          <w:sz w:val="22"/>
        </w:rPr>
        <w:t xml:space="preserve">i) premi e riconoscimenti nazionali e internazionali per attività di ricerca; </w:t>
      </w:r>
    </w:p>
    <w:p w14:paraId="3457AAA8" w14:textId="77777777" w:rsidR="00B475A0" w:rsidRDefault="00E302C0">
      <w:pPr>
        <w:spacing w:line="320" w:lineRule="exact"/>
        <w:ind w:left="284"/>
        <w:jc w:val="both"/>
        <w:rPr>
          <w:rFonts w:eastAsia="Calibri"/>
          <w:color w:val="000000" w:themeColor="text1"/>
          <w:sz w:val="22"/>
        </w:rPr>
      </w:pPr>
      <w:r>
        <w:rPr>
          <w:rFonts w:eastAsia="Calibri"/>
          <w:color w:val="000000" w:themeColor="text1"/>
          <w:sz w:val="22"/>
        </w:rPr>
        <w:t xml:space="preserve">j) diploma di specializzazione europea riconosciuto da Board internazionali, relativamente a quei settori concorsuali nei quali è prevista. </w:t>
      </w:r>
    </w:p>
    <w:p w14:paraId="3457AAA9" w14:textId="77777777" w:rsidR="00B475A0" w:rsidRDefault="00E302C0">
      <w:pPr>
        <w:tabs>
          <w:tab w:val="left" w:pos="180"/>
          <w:tab w:val="left" w:pos="720"/>
          <w:tab w:val="left" w:pos="1080"/>
        </w:tabs>
        <w:spacing w:line="320" w:lineRule="exact"/>
        <w:jc w:val="both"/>
        <w:rPr>
          <w:rFonts w:eastAsia="Calibri"/>
          <w:color w:val="000000" w:themeColor="text1"/>
          <w:sz w:val="22"/>
        </w:rPr>
      </w:pPr>
      <w:r>
        <w:rPr>
          <w:rFonts w:eastAsia="Calibri"/>
          <w:color w:val="000000" w:themeColor="text1"/>
          <w:sz w:val="22"/>
        </w:rPr>
        <w:t>6. La valutazione di ciascun titolo è effettuata considerando specificamente la significatività che esso assume in ordine alla qualità e quantità dell’attività di ricerca svolta dal singolo candidato.</w:t>
      </w:r>
    </w:p>
    <w:p w14:paraId="3457AAAA" w14:textId="77777777" w:rsidR="00B475A0" w:rsidRDefault="00E302C0">
      <w:pPr>
        <w:tabs>
          <w:tab w:val="left" w:pos="180"/>
          <w:tab w:val="left" w:pos="720"/>
          <w:tab w:val="left" w:pos="1080"/>
        </w:tabs>
        <w:spacing w:before="60" w:after="60" w:line="320" w:lineRule="exact"/>
        <w:jc w:val="both"/>
        <w:rPr>
          <w:rFonts w:eastAsia="Calibri"/>
          <w:color w:val="000000" w:themeColor="text1"/>
          <w:sz w:val="22"/>
        </w:rPr>
      </w:pPr>
      <w:r>
        <w:rPr>
          <w:rFonts w:eastAsia="Calibri"/>
          <w:b/>
          <w:i/>
          <w:color w:val="000000" w:themeColor="text1"/>
          <w:sz w:val="22"/>
        </w:rPr>
        <w:t>Della valutazione della produzione scientifica</w:t>
      </w:r>
    </w:p>
    <w:p w14:paraId="3457AAAB" w14:textId="77777777" w:rsidR="00B475A0" w:rsidRDefault="00E302C0">
      <w:pPr>
        <w:tabs>
          <w:tab w:val="left" w:pos="180"/>
          <w:tab w:val="left" w:pos="720"/>
          <w:tab w:val="left" w:pos="1080"/>
        </w:tabs>
        <w:spacing w:line="320" w:lineRule="exact"/>
        <w:jc w:val="both"/>
        <w:rPr>
          <w:rFonts w:eastAsia="Calibri"/>
          <w:color w:val="000000" w:themeColor="text1"/>
          <w:sz w:val="22"/>
          <w:highlight w:val="yellow"/>
        </w:rPr>
      </w:pPr>
      <w:r>
        <w:rPr>
          <w:rFonts w:eastAsia="Calibri"/>
          <w:color w:val="000000" w:themeColor="text1"/>
          <w:sz w:val="22"/>
        </w:rPr>
        <w:t xml:space="preserve">7. La commissione, nell’effettuare la valutazione preliminare comparativa dei candidati, prende in considerazione esclusivamente </w:t>
      </w:r>
      <w:bookmarkStart w:id="24" w:name="_Hlk155518462"/>
      <w:r>
        <w:rPr>
          <w:rFonts w:eastAsia="Calibri"/>
          <w:color w:val="000000" w:themeColor="text1"/>
          <w:sz w:val="22"/>
        </w:rPr>
        <w:t>pubblicazioni o testi accettati per la pubblicazione secondo le norme vigenti, nonché saggi inseriti in opere collettanee e articoli editi su riviste in formato cartaceo o digitale con l’esclusione di note interne o rapporti dipartimentali</w:t>
      </w:r>
      <w:bookmarkEnd w:id="24"/>
      <w:r>
        <w:rPr>
          <w:rFonts w:eastAsia="Calibri"/>
          <w:color w:val="000000" w:themeColor="text1"/>
          <w:sz w:val="22"/>
        </w:rPr>
        <w:t xml:space="preserve">. La tesi di dottorato o dei titoli equipollenti - </w:t>
      </w:r>
      <w:r>
        <w:rPr>
          <w:color w:val="000000" w:themeColor="text1"/>
          <w:sz w:val="22"/>
        </w:rPr>
        <w:t xml:space="preserve">ove inclusa tra le pubblicazioni presentate dal candidato nel rispetto del numero massimo previsto - </w:t>
      </w:r>
      <w:r>
        <w:rPr>
          <w:rFonts w:eastAsia="Calibri"/>
          <w:color w:val="000000" w:themeColor="text1"/>
          <w:sz w:val="22"/>
        </w:rPr>
        <w:t>è oggetto di valutazione anche in assenza delle condizioni sopra citate.</w:t>
      </w:r>
    </w:p>
    <w:p w14:paraId="3457AAAC" w14:textId="77777777" w:rsidR="00B475A0" w:rsidRDefault="00E302C0">
      <w:pPr>
        <w:spacing w:line="320" w:lineRule="exact"/>
        <w:jc w:val="both"/>
        <w:rPr>
          <w:rFonts w:eastAsia="Calibri"/>
          <w:color w:val="000000" w:themeColor="text1"/>
          <w:sz w:val="22"/>
        </w:rPr>
      </w:pPr>
      <w:r>
        <w:rPr>
          <w:color w:val="000000" w:themeColor="text1"/>
          <w:sz w:val="22"/>
        </w:rPr>
        <w:t>8. La commissione giudicatrice effettua</w:t>
      </w:r>
      <w:r>
        <w:rPr>
          <w:rFonts w:eastAsia="Calibri"/>
          <w:color w:val="000000" w:themeColor="text1"/>
          <w:sz w:val="22"/>
        </w:rPr>
        <w:t xml:space="preserve"> </w:t>
      </w:r>
      <w:r>
        <w:rPr>
          <w:color w:val="000000" w:themeColor="text1"/>
          <w:sz w:val="22"/>
        </w:rPr>
        <w:t>la valutazione comparativa delle pubblicazioni sulla base dei seguenti criteri:</w:t>
      </w:r>
    </w:p>
    <w:p w14:paraId="3457AAAD" w14:textId="77777777" w:rsidR="00B475A0" w:rsidRDefault="00E302C0">
      <w:pPr>
        <w:spacing w:line="320" w:lineRule="exact"/>
        <w:ind w:left="284"/>
        <w:jc w:val="both"/>
        <w:rPr>
          <w:color w:val="000000" w:themeColor="text1"/>
          <w:sz w:val="22"/>
        </w:rPr>
      </w:pPr>
      <w:r>
        <w:rPr>
          <w:color w:val="000000" w:themeColor="text1"/>
          <w:sz w:val="22"/>
        </w:rPr>
        <w:t xml:space="preserve">a) originalità, innovatività, rigore metodologico e rilevanza di ciascuna pubblicazione scientifica; </w:t>
      </w:r>
    </w:p>
    <w:p w14:paraId="3457AAAE" w14:textId="77777777" w:rsidR="00B475A0" w:rsidRDefault="00E302C0">
      <w:pPr>
        <w:spacing w:line="320" w:lineRule="exact"/>
        <w:ind w:left="284"/>
        <w:jc w:val="both"/>
        <w:rPr>
          <w:color w:val="000000" w:themeColor="text1"/>
          <w:sz w:val="22"/>
        </w:rPr>
      </w:pPr>
      <w:r>
        <w:rPr>
          <w:color w:val="000000" w:themeColor="text1"/>
          <w:sz w:val="22"/>
        </w:rPr>
        <w:t xml:space="preserve">b) congruenza di ciascuna pubblicazione con il settore scientifico disciplinare per il quale è bandita la selezione e con l’eventuale profilo, definito esclusivamente tramite indicazione di uno o più settori scientifico-disciplinari, ovvero con tematiche interdisciplinari ad essi correlate; </w:t>
      </w:r>
    </w:p>
    <w:p w14:paraId="3457AAAF" w14:textId="77777777" w:rsidR="00B475A0" w:rsidRDefault="00E302C0">
      <w:pPr>
        <w:spacing w:line="320" w:lineRule="exact"/>
        <w:ind w:left="284"/>
        <w:jc w:val="both"/>
        <w:rPr>
          <w:color w:val="000000" w:themeColor="text1"/>
          <w:sz w:val="22"/>
        </w:rPr>
      </w:pPr>
      <w:r>
        <w:rPr>
          <w:color w:val="000000" w:themeColor="text1"/>
          <w:sz w:val="22"/>
        </w:rPr>
        <w:t xml:space="preserve">c) rilevanza scientifica della collocazione editoriale di ciascuna pubblicazione e sua diffusione all’interno della comunità scientifica; </w:t>
      </w:r>
    </w:p>
    <w:p w14:paraId="3457AAB0" w14:textId="77777777" w:rsidR="00B475A0" w:rsidRDefault="00E302C0">
      <w:pPr>
        <w:spacing w:line="320" w:lineRule="exact"/>
        <w:ind w:left="284"/>
        <w:jc w:val="both"/>
        <w:rPr>
          <w:color w:val="000000" w:themeColor="text1"/>
          <w:sz w:val="22"/>
        </w:rPr>
      </w:pPr>
      <w:r>
        <w:rPr>
          <w:color w:val="000000" w:themeColor="text1"/>
          <w:sz w:val="22"/>
        </w:rPr>
        <w:t xml:space="preserve">d) determinazione analitica, anche sulla base di criteri riconosciuti nella comunità scientifica internazionale di riferimento, dell’apporto individuale del candidato nel caso di partecipazione del medesimo a lavori in collaborazione. </w:t>
      </w:r>
    </w:p>
    <w:p w14:paraId="3457AAB1" w14:textId="77777777" w:rsidR="00B475A0" w:rsidRDefault="00E302C0">
      <w:pPr>
        <w:spacing w:line="320" w:lineRule="exact"/>
        <w:jc w:val="both"/>
        <w:rPr>
          <w:color w:val="000000" w:themeColor="text1"/>
          <w:sz w:val="22"/>
        </w:rPr>
      </w:pPr>
      <w:r>
        <w:rPr>
          <w:color w:val="000000" w:themeColor="text1"/>
          <w:sz w:val="22"/>
        </w:rPr>
        <w:t>9. La commissione esaminatrice valuta altresì la consistenza complessiva della produzione scientifica del candidato, l’intensità e la continuità temporale della stessa, fatti salvi i periodi, adeguatamente documentati, di allontanamento non volontario dall’attività di ricerca, con particolare riferimento alle funzioni genitoriali.</w:t>
      </w:r>
    </w:p>
    <w:p w14:paraId="3457AAB2" w14:textId="77777777" w:rsidR="00B475A0" w:rsidRDefault="00E302C0">
      <w:pPr>
        <w:spacing w:line="320" w:lineRule="exact"/>
        <w:jc w:val="both"/>
        <w:rPr>
          <w:color w:val="000000" w:themeColor="text1"/>
          <w:sz w:val="22"/>
        </w:rPr>
      </w:pPr>
      <w:r>
        <w:rPr>
          <w:color w:val="000000" w:themeColor="text1"/>
          <w:sz w:val="22"/>
        </w:rPr>
        <w:t>10. Nell’ambito dei settori concorsuali in cui ne è consolidato l’uso a livello internazionale la commissione, nel valutare le pubblicazioni, si avvale anche dei seguenti indicatori, riferiti alla data di scadenza dei termini per la presentazione delle candidature:</w:t>
      </w:r>
    </w:p>
    <w:p w14:paraId="3457AAB3" w14:textId="77777777" w:rsidR="00B475A0" w:rsidRDefault="00E302C0">
      <w:pPr>
        <w:spacing w:line="320" w:lineRule="exact"/>
        <w:ind w:left="284"/>
        <w:jc w:val="both"/>
        <w:rPr>
          <w:color w:val="000000" w:themeColor="text1"/>
          <w:sz w:val="22"/>
        </w:rPr>
      </w:pPr>
      <w:r>
        <w:rPr>
          <w:color w:val="000000" w:themeColor="text1"/>
          <w:sz w:val="22"/>
        </w:rPr>
        <w:t>a) numero totale delle citazioni;</w:t>
      </w:r>
    </w:p>
    <w:p w14:paraId="3457AAB4" w14:textId="77777777" w:rsidR="00B475A0" w:rsidRDefault="00E302C0">
      <w:pPr>
        <w:spacing w:line="320" w:lineRule="exact"/>
        <w:ind w:left="284"/>
        <w:jc w:val="both"/>
        <w:rPr>
          <w:color w:val="000000" w:themeColor="text1"/>
          <w:sz w:val="22"/>
        </w:rPr>
      </w:pPr>
      <w:r>
        <w:rPr>
          <w:color w:val="000000" w:themeColor="text1"/>
          <w:sz w:val="22"/>
        </w:rPr>
        <w:t>b) numero medio di citazioni per pubblicazione;</w:t>
      </w:r>
    </w:p>
    <w:p w14:paraId="3457AAB5" w14:textId="77777777" w:rsidR="00B475A0" w:rsidRDefault="00E302C0">
      <w:pPr>
        <w:spacing w:line="320" w:lineRule="exact"/>
        <w:ind w:left="284"/>
        <w:jc w:val="both"/>
        <w:rPr>
          <w:color w:val="000000" w:themeColor="text1"/>
          <w:sz w:val="22"/>
        </w:rPr>
      </w:pPr>
      <w:r>
        <w:rPr>
          <w:color w:val="000000" w:themeColor="text1"/>
          <w:sz w:val="22"/>
        </w:rPr>
        <w:t>c) «impact factor» totale;</w:t>
      </w:r>
    </w:p>
    <w:p w14:paraId="3457AAB6" w14:textId="77777777" w:rsidR="00B475A0" w:rsidRDefault="00E302C0">
      <w:pPr>
        <w:spacing w:line="320" w:lineRule="exact"/>
        <w:ind w:left="284"/>
        <w:jc w:val="both"/>
        <w:rPr>
          <w:color w:val="000000" w:themeColor="text1"/>
          <w:sz w:val="22"/>
        </w:rPr>
      </w:pPr>
      <w:r>
        <w:rPr>
          <w:color w:val="000000" w:themeColor="text1"/>
          <w:sz w:val="22"/>
        </w:rPr>
        <w:t>d) «impact factor» medio per pubblicazione;</w:t>
      </w:r>
    </w:p>
    <w:p w14:paraId="3457AAB7" w14:textId="77777777" w:rsidR="00B475A0" w:rsidRDefault="00E302C0">
      <w:pPr>
        <w:spacing w:line="320" w:lineRule="exact"/>
        <w:ind w:left="284"/>
        <w:jc w:val="both"/>
        <w:rPr>
          <w:color w:val="000000" w:themeColor="text1"/>
          <w:sz w:val="22"/>
        </w:rPr>
      </w:pPr>
      <w:r>
        <w:rPr>
          <w:color w:val="000000" w:themeColor="text1"/>
          <w:sz w:val="22"/>
        </w:rPr>
        <w:lastRenderedPageBreak/>
        <w:t xml:space="preserve">e) combinazioni dei precedenti parametri atte a valorizzare l’impatto della produzione scientifica del candidato (indice di </w:t>
      </w:r>
      <w:proofErr w:type="spellStart"/>
      <w:r>
        <w:rPr>
          <w:color w:val="000000" w:themeColor="text1"/>
          <w:sz w:val="22"/>
        </w:rPr>
        <w:t>Hirsch</w:t>
      </w:r>
      <w:proofErr w:type="spellEnd"/>
      <w:r>
        <w:rPr>
          <w:color w:val="000000" w:themeColor="text1"/>
          <w:sz w:val="22"/>
        </w:rPr>
        <w:t xml:space="preserve"> o simili).</w:t>
      </w:r>
    </w:p>
    <w:p w14:paraId="3457AAB8" w14:textId="77777777" w:rsidR="00B475A0" w:rsidRDefault="00E302C0">
      <w:pPr>
        <w:tabs>
          <w:tab w:val="left" w:pos="180"/>
          <w:tab w:val="left" w:pos="720"/>
          <w:tab w:val="left" w:pos="1080"/>
        </w:tabs>
        <w:spacing w:line="320" w:lineRule="exact"/>
        <w:jc w:val="both"/>
        <w:rPr>
          <w:rFonts w:eastAsia="Calibri"/>
          <w:color w:val="000000" w:themeColor="text1"/>
          <w:sz w:val="22"/>
        </w:rPr>
      </w:pPr>
      <w:r>
        <w:rPr>
          <w:rFonts w:eastAsia="Calibri"/>
          <w:color w:val="000000" w:themeColor="text1"/>
          <w:sz w:val="22"/>
        </w:rPr>
        <w:t>11. A conclusione della valutazione preliminare, ove il numero dei candidati sia superiore a sei, i candidati comparativamente più meritevoli, in misura compresa tra il 10 e il 20 per cento del numero degli stessi e comunque in numero non inferiore a sei, sono ammessi alla discussione pubblica dei titoli e della produzione scientifica. Ove il numero dei candidati sia pari o inferiore a sei, tutti i candidati sono ammessi alla discussione pubblica dei titoli e della produzione scientifica.</w:t>
      </w:r>
    </w:p>
    <w:p w14:paraId="3457AAB9" w14:textId="77777777" w:rsidR="00B475A0" w:rsidRDefault="00E302C0">
      <w:pPr>
        <w:tabs>
          <w:tab w:val="left" w:pos="180"/>
          <w:tab w:val="left" w:pos="720"/>
          <w:tab w:val="left" w:pos="1080"/>
        </w:tabs>
        <w:spacing w:before="60" w:after="60" w:line="320" w:lineRule="exact"/>
        <w:jc w:val="both"/>
        <w:rPr>
          <w:rFonts w:eastAsia="Calibri"/>
          <w:b/>
          <w:i/>
          <w:color w:val="000000" w:themeColor="text1"/>
          <w:sz w:val="22"/>
        </w:rPr>
      </w:pPr>
      <w:r>
        <w:rPr>
          <w:rFonts w:eastAsia="Calibri"/>
          <w:b/>
          <w:i/>
          <w:color w:val="000000" w:themeColor="text1"/>
          <w:sz w:val="22"/>
        </w:rPr>
        <w:t>Della discussione pubblica dei titoli e della produzione scientifica e dell’accertamento dell’adeguata conoscenza della lingua straniera</w:t>
      </w:r>
    </w:p>
    <w:p w14:paraId="3457AABA" w14:textId="77777777" w:rsidR="00B475A0" w:rsidRDefault="00E302C0">
      <w:pPr>
        <w:tabs>
          <w:tab w:val="left" w:pos="180"/>
          <w:tab w:val="left" w:pos="720"/>
          <w:tab w:val="left" w:pos="1080"/>
        </w:tabs>
        <w:spacing w:line="320" w:lineRule="exact"/>
        <w:jc w:val="both"/>
        <w:rPr>
          <w:rFonts w:eastAsia="Calibri"/>
          <w:color w:val="000000" w:themeColor="text1"/>
          <w:sz w:val="22"/>
        </w:rPr>
      </w:pPr>
      <w:r>
        <w:rPr>
          <w:rFonts w:eastAsia="Calibri"/>
          <w:color w:val="000000" w:themeColor="text1"/>
          <w:sz w:val="22"/>
        </w:rPr>
        <w:t xml:space="preserve">12. </w:t>
      </w:r>
      <w:bookmarkStart w:id="25" w:name="_Hlk155518128"/>
      <w:r>
        <w:rPr>
          <w:rFonts w:eastAsia="Calibri"/>
          <w:color w:val="000000" w:themeColor="text1"/>
          <w:sz w:val="22"/>
        </w:rPr>
        <w:t xml:space="preserve">L’elenco dei candidati ammessi alla discussione pubblica dei titoli e della produzione scientifica ed all’accertamento dell’adeguata conoscenza della lingua straniera richiesta, nonché le modalità di svolgimento - se in presenza o in telematica -, il luogo o, in caso di svolgimento in modalità telematica, la piattaforma, la data e l’ora di svolgimento della suddetta discussione e del citato accertamento </w:t>
      </w:r>
      <w:bookmarkEnd w:id="25"/>
      <w:r>
        <w:rPr>
          <w:rFonts w:eastAsia="Calibri"/>
          <w:color w:val="000000" w:themeColor="text1"/>
          <w:sz w:val="22"/>
        </w:rPr>
        <w:t>sono resi noti mediante pubblicazione di apposito avviso sul sito istituzionale dell’Università degli Studi di Roma Tor Vergata, alla pagina dedicata alla procedura, raggiungibile attraverso il link:</w:t>
      </w:r>
    </w:p>
    <w:p w14:paraId="3457AABB" w14:textId="77777777" w:rsidR="00B475A0" w:rsidRDefault="00E302C0">
      <w:pPr>
        <w:tabs>
          <w:tab w:val="left" w:pos="0"/>
        </w:tabs>
        <w:spacing w:line="320" w:lineRule="exact"/>
        <w:jc w:val="both"/>
      </w:pPr>
      <w:hyperlink r:id="rId22">
        <w:r>
          <w:rPr>
            <w:rStyle w:val="CollegamentoInternet"/>
            <w:sz w:val="22"/>
          </w:rPr>
          <w:t>https://web.uniroma2.it/it/percorso/ufficio_concorsi/sezione/bandi-ricercatori-in-tenure-track-rtt</w:t>
        </w:r>
      </w:hyperlink>
    </w:p>
    <w:p w14:paraId="3457AABC" w14:textId="77777777" w:rsidR="00B475A0" w:rsidRDefault="00E302C0">
      <w:pPr>
        <w:tabs>
          <w:tab w:val="left" w:pos="180"/>
          <w:tab w:val="left" w:pos="720"/>
          <w:tab w:val="left" w:pos="1080"/>
        </w:tabs>
        <w:spacing w:line="320" w:lineRule="exact"/>
        <w:jc w:val="both"/>
        <w:rPr>
          <w:rFonts w:eastAsia="Calibri"/>
          <w:color w:val="000000" w:themeColor="text1"/>
          <w:sz w:val="22"/>
        </w:rPr>
      </w:pPr>
      <w:r>
        <w:rPr>
          <w:rFonts w:eastAsia="Calibri"/>
          <w:color w:val="000000" w:themeColor="text1"/>
          <w:sz w:val="22"/>
        </w:rPr>
        <w:t xml:space="preserve">e comunicati ai candidati ammessi mediante posta elettronica </w:t>
      </w:r>
      <w:r>
        <w:rPr>
          <w:rFonts w:eastAsia="Calibri"/>
          <w:b/>
          <w:color w:val="000000" w:themeColor="text1"/>
          <w:sz w:val="22"/>
        </w:rPr>
        <w:t>almeno 15 giorni prima</w:t>
      </w:r>
      <w:r>
        <w:rPr>
          <w:rFonts w:eastAsia="Calibri"/>
          <w:color w:val="000000" w:themeColor="text1"/>
          <w:sz w:val="22"/>
        </w:rPr>
        <w:t xml:space="preserve"> della data di svolgimento della suddetta discussione e del citato accertamento.</w:t>
      </w:r>
    </w:p>
    <w:p w14:paraId="3457AABD" w14:textId="77777777" w:rsidR="00B475A0" w:rsidRDefault="00E302C0">
      <w:pPr>
        <w:tabs>
          <w:tab w:val="left" w:pos="180"/>
          <w:tab w:val="left" w:pos="720"/>
          <w:tab w:val="left" w:pos="1080"/>
        </w:tabs>
        <w:spacing w:line="320" w:lineRule="exact"/>
        <w:jc w:val="both"/>
        <w:rPr>
          <w:rFonts w:eastAsia="Calibri"/>
          <w:b/>
          <w:color w:val="000000" w:themeColor="text1"/>
          <w:sz w:val="22"/>
        </w:rPr>
      </w:pPr>
      <w:r>
        <w:rPr>
          <w:rFonts w:eastAsia="Calibri"/>
          <w:color w:val="000000" w:themeColor="text1"/>
          <w:sz w:val="22"/>
        </w:rPr>
        <w:t>13.</w:t>
      </w:r>
      <w:r>
        <w:rPr>
          <w:rFonts w:eastAsia="Calibri"/>
          <w:b/>
          <w:color w:val="000000" w:themeColor="text1"/>
          <w:sz w:val="22"/>
        </w:rPr>
        <w:t xml:space="preserve"> Resta fermo che costituisce precipuo onere dei candidati consultare la pagina del sito istituzionale dedicata alla procedura per ogni informazione o aggiornamento in merito.</w:t>
      </w:r>
    </w:p>
    <w:p w14:paraId="3457AABE" w14:textId="77777777" w:rsidR="00B475A0" w:rsidRDefault="00E302C0">
      <w:pPr>
        <w:tabs>
          <w:tab w:val="left" w:pos="180"/>
          <w:tab w:val="left" w:pos="720"/>
          <w:tab w:val="left" w:pos="1080"/>
        </w:tabs>
        <w:spacing w:line="320" w:lineRule="exact"/>
        <w:jc w:val="both"/>
        <w:rPr>
          <w:rFonts w:eastAsia="Calibri"/>
          <w:color w:val="000000" w:themeColor="text1"/>
          <w:sz w:val="22"/>
        </w:rPr>
      </w:pPr>
      <w:r>
        <w:rPr>
          <w:rFonts w:eastAsia="Calibri"/>
          <w:color w:val="000000" w:themeColor="text1"/>
          <w:sz w:val="22"/>
        </w:rPr>
        <w:t>14. La discussione pubblica dei titoli e della produzione scientifica e l’accertamento dell’adeguata conoscenza della lingua straniera richiesta hanno natura pubblica e si svolgono contestualmente.</w:t>
      </w:r>
    </w:p>
    <w:p w14:paraId="3457AABF" w14:textId="77777777" w:rsidR="00B475A0" w:rsidRDefault="00E302C0">
      <w:pPr>
        <w:tabs>
          <w:tab w:val="left" w:pos="180"/>
          <w:tab w:val="left" w:pos="720"/>
          <w:tab w:val="left" w:pos="1080"/>
        </w:tabs>
        <w:spacing w:line="320" w:lineRule="exact"/>
        <w:jc w:val="both"/>
        <w:rPr>
          <w:rFonts w:eastAsia="Calibri"/>
          <w:color w:val="000000" w:themeColor="text1"/>
          <w:sz w:val="22"/>
        </w:rPr>
      </w:pPr>
      <w:r>
        <w:rPr>
          <w:rFonts w:eastAsia="Calibri"/>
          <w:color w:val="000000" w:themeColor="text1"/>
          <w:sz w:val="22"/>
        </w:rPr>
        <w:t>15. Sono esclusi esami scritti e orali, ad eccezione della prova orale volta ad accertare l’adeguata conoscenza della lingua straniera richiesta.</w:t>
      </w:r>
    </w:p>
    <w:p w14:paraId="3457AAC0" w14:textId="77777777" w:rsidR="00B475A0" w:rsidRDefault="00E302C0">
      <w:pPr>
        <w:tabs>
          <w:tab w:val="left" w:pos="180"/>
          <w:tab w:val="left" w:pos="720"/>
          <w:tab w:val="left" w:pos="1080"/>
        </w:tabs>
        <w:spacing w:line="320" w:lineRule="exact"/>
        <w:jc w:val="both"/>
        <w:rPr>
          <w:rFonts w:eastAsia="Calibri"/>
          <w:color w:val="000000" w:themeColor="text1"/>
          <w:sz w:val="22"/>
        </w:rPr>
      </w:pPr>
      <w:r>
        <w:rPr>
          <w:rFonts w:eastAsia="Calibri"/>
          <w:color w:val="000000" w:themeColor="text1"/>
          <w:sz w:val="22"/>
        </w:rPr>
        <w:t>16. Per essere ammessi a sostenere la discussione pubblica i candidati devono essere muniti di un documento di riconoscimento, provvisto di fotografia, in corso di validità.</w:t>
      </w:r>
    </w:p>
    <w:p w14:paraId="3457AAC1" w14:textId="77777777" w:rsidR="00B475A0" w:rsidRDefault="00E302C0">
      <w:pPr>
        <w:tabs>
          <w:tab w:val="left" w:pos="180"/>
          <w:tab w:val="left" w:pos="720"/>
          <w:tab w:val="left" w:pos="1080"/>
        </w:tabs>
        <w:spacing w:line="320" w:lineRule="exact"/>
        <w:jc w:val="both"/>
        <w:rPr>
          <w:rFonts w:eastAsia="Calibri"/>
          <w:color w:val="000000" w:themeColor="text1"/>
          <w:sz w:val="22"/>
        </w:rPr>
      </w:pPr>
      <w:r>
        <w:rPr>
          <w:rFonts w:eastAsia="Calibri"/>
          <w:color w:val="000000" w:themeColor="text1"/>
          <w:sz w:val="22"/>
        </w:rPr>
        <w:t>17. La mancata presentazione alla discussione pubblica e all’accertamento dell’adeguata conoscenza della lingua straniera – siano essi in presenza o in modalità telematica - è considerata esplicita e definitiva manifestazione della volontà di rinunciare alla procedura pubblica selettiva.</w:t>
      </w:r>
    </w:p>
    <w:p w14:paraId="3457AAC2" w14:textId="77777777" w:rsidR="00B475A0" w:rsidRDefault="00E302C0">
      <w:pPr>
        <w:tabs>
          <w:tab w:val="left" w:pos="180"/>
          <w:tab w:val="left" w:pos="720"/>
          <w:tab w:val="left" w:pos="1080"/>
        </w:tabs>
        <w:spacing w:line="320" w:lineRule="exact"/>
        <w:jc w:val="both"/>
        <w:rPr>
          <w:rFonts w:eastAsia="Calibri"/>
          <w:color w:val="000000" w:themeColor="text1"/>
          <w:sz w:val="22"/>
        </w:rPr>
      </w:pPr>
      <w:r>
        <w:rPr>
          <w:rFonts w:eastAsia="Calibri"/>
          <w:color w:val="000000" w:themeColor="text1"/>
          <w:sz w:val="22"/>
        </w:rPr>
        <w:t>18. A conclusione della discussione pubblica, la commissione attribuisce un punteggio ai titoli e a ciascuna pubblicazione secondo i criteri e i parametri definiti nella riunione di insediamento e debitamente pubblicizzati.</w:t>
      </w:r>
    </w:p>
    <w:p w14:paraId="3457AAC3" w14:textId="77777777" w:rsidR="00B475A0" w:rsidRDefault="00E302C0">
      <w:pPr>
        <w:tabs>
          <w:tab w:val="left" w:pos="180"/>
          <w:tab w:val="left" w:pos="720"/>
          <w:tab w:val="left" w:pos="1080"/>
        </w:tabs>
        <w:spacing w:line="320" w:lineRule="exact"/>
        <w:jc w:val="both"/>
        <w:rPr>
          <w:rFonts w:eastAsia="Calibri"/>
          <w:color w:val="000000" w:themeColor="text1"/>
          <w:sz w:val="22"/>
        </w:rPr>
      </w:pPr>
      <w:r>
        <w:rPr>
          <w:rFonts w:eastAsia="Calibri"/>
          <w:color w:val="000000" w:themeColor="text1"/>
          <w:sz w:val="22"/>
        </w:rPr>
        <w:t xml:space="preserve">19. Il giudizio finale è considerato positivo se il candidato consegue un punteggio complessivo </w:t>
      </w:r>
      <w:r>
        <w:rPr>
          <w:rFonts w:eastAsia="Calibri"/>
          <w:b/>
          <w:color w:val="000000" w:themeColor="text1"/>
          <w:sz w:val="22"/>
        </w:rPr>
        <w:t>non inferiore a 70 su 100</w:t>
      </w:r>
      <w:r>
        <w:rPr>
          <w:rFonts w:eastAsia="Calibri"/>
          <w:color w:val="000000" w:themeColor="text1"/>
          <w:sz w:val="22"/>
        </w:rPr>
        <w:t>.</w:t>
      </w:r>
    </w:p>
    <w:p w14:paraId="3457AAC4" w14:textId="77777777" w:rsidR="00B475A0" w:rsidRDefault="00E302C0">
      <w:pPr>
        <w:tabs>
          <w:tab w:val="left" w:pos="180"/>
          <w:tab w:val="left" w:pos="720"/>
          <w:tab w:val="left" w:pos="1080"/>
        </w:tabs>
        <w:spacing w:line="320" w:lineRule="exact"/>
        <w:jc w:val="both"/>
        <w:rPr>
          <w:rFonts w:eastAsia="Calibri"/>
          <w:color w:val="000000" w:themeColor="text1"/>
          <w:sz w:val="22"/>
        </w:rPr>
      </w:pPr>
      <w:r>
        <w:rPr>
          <w:rFonts w:eastAsia="Calibri"/>
          <w:color w:val="000000" w:themeColor="text1"/>
          <w:sz w:val="22"/>
        </w:rPr>
        <w:t>20. In caso di più candidati selezionati con giudizio finale positivo, la commissione, confrontati gli esiti delle singole valutazioni, individua il candidato vincitore, in base al punteggio conseguito, e colloca gli altri in ordine di merito, formulando apposita graduatoria.</w:t>
      </w:r>
    </w:p>
    <w:p w14:paraId="3457AAC5" w14:textId="77777777" w:rsidR="00B475A0" w:rsidRDefault="00E302C0">
      <w:pPr>
        <w:tabs>
          <w:tab w:val="left" w:pos="180"/>
          <w:tab w:val="left" w:pos="720"/>
          <w:tab w:val="left" w:pos="1080"/>
        </w:tabs>
        <w:spacing w:line="320" w:lineRule="exact"/>
        <w:jc w:val="both"/>
        <w:rPr>
          <w:rFonts w:eastAsia="Calibri"/>
          <w:color w:val="000000" w:themeColor="text1"/>
          <w:sz w:val="22"/>
        </w:rPr>
      </w:pPr>
      <w:r>
        <w:rPr>
          <w:rFonts w:eastAsia="Calibri"/>
          <w:color w:val="000000" w:themeColor="text1"/>
          <w:sz w:val="22"/>
        </w:rPr>
        <w:t>21. La commissione giudicatrice, conclusi i lavori, trasmette gli atti al Responsabile del procedimento di cui al successivo articolo 16.</w:t>
      </w:r>
    </w:p>
    <w:p w14:paraId="3457AAC6" w14:textId="77777777" w:rsidR="00B475A0" w:rsidRDefault="00E302C0">
      <w:pPr>
        <w:tabs>
          <w:tab w:val="left" w:pos="720"/>
        </w:tabs>
        <w:spacing w:before="120" w:line="320" w:lineRule="exact"/>
        <w:jc w:val="center"/>
        <w:rPr>
          <w:b/>
          <w:color w:val="000000" w:themeColor="text1"/>
          <w:sz w:val="22"/>
        </w:rPr>
      </w:pPr>
      <w:r>
        <w:rPr>
          <w:b/>
          <w:color w:val="000000" w:themeColor="text1"/>
          <w:sz w:val="22"/>
        </w:rPr>
        <w:t>Art. 10 - Accertamento della regolarità degli atti</w:t>
      </w:r>
    </w:p>
    <w:p w14:paraId="3457AAC7" w14:textId="77777777" w:rsidR="00B475A0" w:rsidRDefault="00E302C0">
      <w:pPr>
        <w:widowControl w:val="0"/>
        <w:tabs>
          <w:tab w:val="left" w:pos="720"/>
        </w:tabs>
        <w:spacing w:line="320" w:lineRule="exact"/>
        <w:jc w:val="both"/>
        <w:rPr>
          <w:color w:val="000000" w:themeColor="text1"/>
          <w:sz w:val="22"/>
          <w:lang w:eastAsia="it-IT"/>
        </w:rPr>
      </w:pPr>
      <w:r>
        <w:rPr>
          <w:color w:val="000000" w:themeColor="text1"/>
          <w:sz w:val="22"/>
        </w:rPr>
        <w:t xml:space="preserve">1. Gli atti della commissione sono </w:t>
      </w:r>
      <w:r>
        <w:rPr>
          <w:color w:val="000000" w:themeColor="text1"/>
          <w:sz w:val="22"/>
          <w:lang w:eastAsia="it-IT"/>
        </w:rPr>
        <w:t xml:space="preserve">costituiti dai verbali delle singole riunioni - dei quali sono parte integrante i giudizi, i punteggi assegnati a ciascun candidato e la motivazione della scelta del vincitore - e dalla relazione </w:t>
      </w:r>
      <w:r>
        <w:rPr>
          <w:color w:val="000000" w:themeColor="text1"/>
          <w:sz w:val="22"/>
          <w:lang w:eastAsia="it-IT"/>
        </w:rPr>
        <w:lastRenderedPageBreak/>
        <w:t>finale dei lavori svolti.</w:t>
      </w:r>
    </w:p>
    <w:p w14:paraId="3457AAC8" w14:textId="77777777" w:rsidR="00B475A0" w:rsidRDefault="00E302C0">
      <w:pPr>
        <w:widowControl w:val="0"/>
        <w:tabs>
          <w:tab w:val="left" w:pos="720"/>
        </w:tabs>
        <w:spacing w:line="320" w:lineRule="exact"/>
        <w:jc w:val="both"/>
        <w:rPr>
          <w:color w:val="000000" w:themeColor="text1"/>
          <w:sz w:val="22"/>
          <w:lang w:eastAsia="it-IT"/>
        </w:rPr>
      </w:pPr>
      <w:r>
        <w:rPr>
          <w:color w:val="000000" w:themeColor="text1"/>
          <w:sz w:val="22"/>
          <w:lang w:eastAsia="it-IT"/>
        </w:rPr>
        <w:t>2. La regolarità formale degli atti della commissione è accertata con decreto rettorale.</w:t>
      </w:r>
    </w:p>
    <w:p w14:paraId="3457AAC9" w14:textId="77777777" w:rsidR="00B475A0" w:rsidRDefault="00E302C0">
      <w:pPr>
        <w:spacing w:line="320" w:lineRule="exact"/>
        <w:jc w:val="both"/>
        <w:rPr>
          <w:color w:val="000000" w:themeColor="text1"/>
          <w:sz w:val="22"/>
          <w:lang w:eastAsia="it-IT"/>
        </w:rPr>
      </w:pPr>
      <w:r>
        <w:rPr>
          <w:color w:val="000000" w:themeColor="text1"/>
          <w:sz w:val="22"/>
          <w:lang w:eastAsia="it-IT"/>
        </w:rPr>
        <w:t xml:space="preserve">3. </w:t>
      </w:r>
      <w:bookmarkStart w:id="26" w:name="_Hlk155518153"/>
      <w:r>
        <w:rPr>
          <w:color w:val="000000" w:themeColor="text1"/>
          <w:sz w:val="22"/>
          <w:lang w:eastAsia="it-IT"/>
        </w:rPr>
        <w:t xml:space="preserve">Il decreto rettorale di approvazione degli atti e la relazione finale dei lavori </w:t>
      </w:r>
      <w:bookmarkEnd w:id="26"/>
      <w:r>
        <w:rPr>
          <w:color w:val="000000" w:themeColor="text1"/>
          <w:sz w:val="22"/>
          <w:lang w:eastAsia="it-IT"/>
        </w:rPr>
        <w:t>sono pubblicati sul sito istituzionale dell’Università degli Studi di Roma Tor Vergata, alla pagina dedicata alla procedura, raggiungibile attraverso il seguente link:</w:t>
      </w:r>
    </w:p>
    <w:p w14:paraId="3457AACA" w14:textId="77777777" w:rsidR="00B475A0" w:rsidRDefault="00E302C0">
      <w:pPr>
        <w:tabs>
          <w:tab w:val="left" w:pos="0"/>
        </w:tabs>
        <w:spacing w:line="320" w:lineRule="exact"/>
        <w:jc w:val="both"/>
      </w:pPr>
      <w:hyperlink r:id="rId23">
        <w:r>
          <w:rPr>
            <w:rStyle w:val="CollegamentoInternet"/>
            <w:sz w:val="22"/>
          </w:rPr>
          <w:t>https://web.uniroma2.it/it/percorso/ufficio_concorsi/sezione/bandi-ricercatori-in-tenure-track-rtt</w:t>
        </w:r>
      </w:hyperlink>
    </w:p>
    <w:p w14:paraId="3457AACB" w14:textId="77777777" w:rsidR="00B475A0" w:rsidRDefault="00E302C0">
      <w:pPr>
        <w:widowControl w:val="0"/>
        <w:tabs>
          <w:tab w:val="left" w:pos="720"/>
        </w:tabs>
        <w:spacing w:line="320" w:lineRule="exact"/>
        <w:jc w:val="both"/>
        <w:rPr>
          <w:color w:val="000000" w:themeColor="text1"/>
          <w:sz w:val="22"/>
          <w:lang w:eastAsia="it-IT"/>
        </w:rPr>
      </w:pPr>
      <w:r>
        <w:rPr>
          <w:color w:val="000000" w:themeColor="text1"/>
          <w:sz w:val="22"/>
          <w:lang w:eastAsia="it-IT"/>
        </w:rPr>
        <w:t xml:space="preserve">4. Nel caso in cui si riscontrino irregolarità, il Rettore invia con provvedimento motivato gli atti alla commissione per la regolarizzazione, stabilendo il termine entro il quale la commissione è tenuta a provvedere. </w:t>
      </w:r>
    </w:p>
    <w:p w14:paraId="3457AACC" w14:textId="77777777" w:rsidR="00B475A0" w:rsidRDefault="00E302C0">
      <w:pPr>
        <w:tabs>
          <w:tab w:val="left" w:pos="720"/>
          <w:tab w:val="left" w:pos="1080"/>
          <w:tab w:val="left" w:pos="2880"/>
        </w:tabs>
        <w:spacing w:before="120" w:line="320" w:lineRule="exact"/>
        <w:jc w:val="center"/>
        <w:rPr>
          <w:b/>
          <w:i/>
          <w:color w:val="000000" w:themeColor="text1"/>
          <w:sz w:val="22"/>
        </w:rPr>
      </w:pPr>
      <w:r>
        <w:rPr>
          <w:b/>
          <w:color w:val="000000" w:themeColor="text1"/>
          <w:sz w:val="22"/>
        </w:rPr>
        <w:t>Art. 11 - Chiamata ricercatore</w:t>
      </w:r>
    </w:p>
    <w:p w14:paraId="3457AACD" w14:textId="77777777" w:rsidR="00B475A0" w:rsidRDefault="00E302C0">
      <w:pPr>
        <w:spacing w:line="320" w:lineRule="exact"/>
        <w:jc w:val="both"/>
        <w:rPr>
          <w:color w:val="000000" w:themeColor="text1"/>
          <w:sz w:val="22"/>
          <w:lang w:eastAsia="it-IT"/>
        </w:rPr>
      </w:pPr>
      <w:r>
        <w:rPr>
          <w:color w:val="000000" w:themeColor="text1"/>
          <w:sz w:val="22"/>
          <w:lang w:eastAsia="it-IT"/>
        </w:rPr>
        <w:t>1. Entro 30 giorni dalla data di emanazione del decreto rettorale di approvazione degli atti il Consiglio di Dipartimento proponente, in composizione ristretta ai professori ordinari e associati, propone al Rettore la chiamata del vincitore, con specificazione del settore scientifico disciplinare di afferenza. La delibera è validamente assunta con il voto favorevole della maggioranza assoluta degli aventi diritto.</w:t>
      </w:r>
    </w:p>
    <w:p w14:paraId="3457AACE" w14:textId="77777777" w:rsidR="00B475A0" w:rsidRDefault="00E302C0">
      <w:pPr>
        <w:spacing w:line="320" w:lineRule="exact"/>
        <w:jc w:val="both"/>
        <w:rPr>
          <w:color w:val="000000" w:themeColor="text1"/>
          <w:sz w:val="22"/>
          <w:lang w:eastAsia="it-IT"/>
        </w:rPr>
      </w:pPr>
      <w:r>
        <w:rPr>
          <w:color w:val="000000" w:themeColor="text1"/>
          <w:sz w:val="22"/>
          <w:lang w:eastAsia="it-IT"/>
        </w:rPr>
        <w:t>2. Il Consiglio di amministrazione approva la proposta di chiamata e autorizza la stipula del contratto di lavoro.</w:t>
      </w:r>
    </w:p>
    <w:p w14:paraId="3457AACF" w14:textId="77777777" w:rsidR="00B475A0" w:rsidRDefault="00E302C0">
      <w:pPr>
        <w:spacing w:line="320" w:lineRule="exact"/>
        <w:jc w:val="both"/>
        <w:rPr>
          <w:color w:val="000000" w:themeColor="text1"/>
          <w:sz w:val="22"/>
          <w:lang w:eastAsia="it-IT"/>
        </w:rPr>
      </w:pPr>
      <w:r>
        <w:rPr>
          <w:color w:val="000000" w:themeColor="text1"/>
          <w:sz w:val="22"/>
          <w:lang w:eastAsia="it-IT"/>
        </w:rPr>
        <w:t>3. La graduatoria di merito rimane valida per dodici mesi dalla data di approvazione degli atti, ai fini delle successive proposte di chiamata da parte del Dipartimento proponente o anche dei Dipartimenti interessati, formulabili tassativamente nelle seguenti ipotesi:</w:t>
      </w:r>
    </w:p>
    <w:p w14:paraId="3457AAD0" w14:textId="77777777" w:rsidR="00B475A0" w:rsidRDefault="00E302C0">
      <w:pPr>
        <w:numPr>
          <w:ilvl w:val="0"/>
          <w:numId w:val="13"/>
        </w:numPr>
        <w:spacing w:line="320" w:lineRule="exact"/>
        <w:jc w:val="both"/>
        <w:rPr>
          <w:color w:val="000000" w:themeColor="text1"/>
          <w:sz w:val="22"/>
          <w:lang w:eastAsia="it-IT"/>
        </w:rPr>
      </w:pPr>
      <w:r>
        <w:rPr>
          <w:color w:val="000000" w:themeColor="text1"/>
          <w:sz w:val="22"/>
          <w:lang w:eastAsia="it-IT"/>
        </w:rPr>
        <w:t>rinuncia alla chiamata da parte del candidato vincitore o dell’idoneo chiamato dal Consiglio di Dipartimento a ricoprire il posto a seguito di scorrimento della graduatoria;</w:t>
      </w:r>
    </w:p>
    <w:p w14:paraId="3457AAD1" w14:textId="77777777" w:rsidR="00B475A0" w:rsidRDefault="00E302C0">
      <w:pPr>
        <w:numPr>
          <w:ilvl w:val="0"/>
          <w:numId w:val="13"/>
        </w:numPr>
        <w:spacing w:line="320" w:lineRule="exact"/>
        <w:jc w:val="both"/>
        <w:rPr>
          <w:color w:val="000000" w:themeColor="text1"/>
          <w:sz w:val="22"/>
          <w:lang w:eastAsia="it-IT"/>
        </w:rPr>
      </w:pPr>
      <w:r>
        <w:rPr>
          <w:color w:val="000000" w:themeColor="text1"/>
          <w:sz w:val="22"/>
          <w:lang w:eastAsia="it-IT"/>
        </w:rPr>
        <w:t>mancata assunzione in servizio del candidato dichiarato vincitore nei termini stabiliti;</w:t>
      </w:r>
    </w:p>
    <w:p w14:paraId="3457AAD2" w14:textId="77777777" w:rsidR="00B475A0" w:rsidRDefault="00E302C0">
      <w:pPr>
        <w:numPr>
          <w:ilvl w:val="0"/>
          <w:numId w:val="13"/>
        </w:numPr>
        <w:spacing w:line="320" w:lineRule="exact"/>
        <w:jc w:val="both"/>
        <w:rPr>
          <w:color w:val="000000" w:themeColor="text1"/>
          <w:sz w:val="22"/>
          <w:lang w:eastAsia="it-IT"/>
        </w:rPr>
      </w:pPr>
      <w:r>
        <w:rPr>
          <w:color w:val="000000" w:themeColor="text1"/>
          <w:sz w:val="22"/>
          <w:lang w:eastAsia="it-IT"/>
        </w:rPr>
        <w:t>recesso dal contratto, durante i tre mesi di prova;</w:t>
      </w:r>
    </w:p>
    <w:p w14:paraId="3457AAD3" w14:textId="77777777" w:rsidR="00B475A0" w:rsidRDefault="00E302C0">
      <w:pPr>
        <w:widowControl w:val="0"/>
        <w:numPr>
          <w:ilvl w:val="0"/>
          <w:numId w:val="13"/>
        </w:numPr>
        <w:spacing w:line="320" w:lineRule="exact"/>
        <w:jc w:val="both"/>
        <w:rPr>
          <w:color w:val="000000" w:themeColor="text1"/>
          <w:sz w:val="22"/>
        </w:rPr>
      </w:pPr>
      <w:r>
        <w:rPr>
          <w:color w:val="000000" w:themeColor="text1"/>
          <w:sz w:val="22"/>
          <w:lang w:eastAsia="it-IT"/>
        </w:rPr>
        <w:t>dimissioni intervenute successivamente alla data di presa di servizio e comunque entro undici mesi dalla stessa;</w:t>
      </w:r>
    </w:p>
    <w:p w14:paraId="3457AAD4" w14:textId="77777777" w:rsidR="00B475A0" w:rsidRDefault="00E302C0">
      <w:pPr>
        <w:widowControl w:val="0"/>
        <w:numPr>
          <w:ilvl w:val="0"/>
          <w:numId w:val="13"/>
        </w:numPr>
        <w:spacing w:line="320" w:lineRule="exact"/>
        <w:jc w:val="both"/>
        <w:rPr>
          <w:color w:val="000000" w:themeColor="text1"/>
          <w:sz w:val="22"/>
        </w:rPr>
      </w:pPr>
      <w:r>
        <w:rPr>
          <w:color w:val="000000" w:themeColor="text1"/>
          <w:sz w:val="22"/>
          <w:lang w:eastAsia="it-IT"/>
        </w:rPr>
        <w:t>impossibilità di procedere alla chiamata del candidato vincitore per difetto dei requisiti, dichiarati nella domanda di partecipazione, quali ad esempio il mancato conseguimento del provvedimento di riconoscimento legale del titolo accademico straniero, ovvero in presenza di parere sfavorevole, emesso dal Ministero dell’Università e Ricerca ai sensi dell’articolo 2 del Decreto ministeriale 10 maggio 2023 n. 456.</w:t>
      </w:r>
    </w:p>
    <w:p w14:paraId="3457AAD5" w14:textId="77777777" w:rsidR="00B475A0" w:rsidRDefault="00E302C0">
      <w:pPr>
        <w:tabs>
          <w:tab w:val="left" w:pos="720"/>
        </w:tabs>
        <w:spacing w:before="120" w:line="320" w:lineRule="exact"/>
        <w:jc w:val="center"/>
        <w:rPr>
          <w:b/>
          <w:color w:val="000000" w:themeColor="text1"/>
          <w:sz w:val="22"/>
        </w:rPr>
      </w:pPr>
      <w:r>
        <w:rPr>
          <w:b/>
          <w:color w:val="000000" w:themeColor="text1"/>
          <w:sz w:val="22"/>
        </w:rPr>
        <w:t>Art. 12 – Natura e stipula del contratto</w:t>
      </w:r>
    </w:p>
    <w:p w14:paraId="3457AAD6" w14:textId="77777777" w:rsidR="00B475A0" w:rsidRDefault="00E302C0">
      <w:pPr>
        <w:tabs>
          <w:tab w:val="left" w:pos="720"/>
        </w:tabs>
        <w:spacing w:line="320" w:lineRule="exact"/>
        <w:jc w:val="both"/>
        <w:rPr>
          <w:color w:val="000000" w:themeColor="text1"/>
          <w:sz w:val="22"/>
          <w:lang w:eastAsia="it-IT"/>
        </w:rPr>
      </w:pPr>
      <w:r>
        <w:rPr>
          <w:color w:val="000000" w:themeColor="text1"/>
          <w:sz w:val="22"/>
          <w:lang w:eastAsia="it-IT"/>
        </w:rPr>
        <w:t xml:space="preserve">1. Il contratto di lavoro subordinato che si instaura con il ricercatore a tempo determinato in tenure track deve essere stipulato entro il termine perentorio di novanta giorni dalla data della delibera di approvazione della chiamata da parte del Consiglio di amministrazione. </w:t>
      </w:r>
    </w:p>
    <w:p w14:paraId="3457AAD7" w14:textId="77777777" w:rsidR="00B475A0" w:rsidRDefault="00E302C0">
      <w:pPr>
        <w:spacing w:line="320" w:lineRule="exact"/>
        <w:jc w:val="both"/>
        <w:rPr>
          <w:color w:val="000000" w:themeColor="text1"/>
          <w:sz w:val="22"/>
          <w:lang w:eastAsia="it-IT"/>
        </w:rPr>
      </w:pPr>
      <w:r>
        <w:rPr>
          <w:color w:val="000000" w:themeColor="text1"/>
          <w:sz w:val="22"/>
          <w:lang w:eastAsia="it-IT"/>
        </w:rPr>
        <w:t>2. Il contratto di diritto privato, che ha una durata complessiva di sei anni e non è prorogabile né rinnovabile, è sottoscritto dal Rettore e deve contenere, tra l’altro, le seguenti indicazioni:</w:t>
      </w:r>
    </w:p>
    <w:p w14:paraId="3457AAD8" w14:textId="77777777" w:rsidR="00B475A0" w:rsidRDefault="00E302C0">
      <w:pPr>
        <w:numPr>
          <w:ilvl w:val="0"/>
          <w:numId w:val="14"/>
        </w:numPr>
        <w:spacing w:before="40" w:after="40" w:line="320" w:lineRule="exact"/>
        <w:ind w:left="714" w:hanging="357"/>
        <w:jc w:val="both"/>
        <w:rPr>
          <w:color w:val="000000" w:themeColor="text1"/>
          <w:sz w:val="22"/>
          <w:lang w:eastAsia="it-IT"/>
        </w:rPr>
      </w:pPr>
      <w:r>
        <w:rPr>
          <w:color w:val="000000" w:themeColor="text1"/>
          <w:sz w:val="22"/>
          <w:lang w:eastAsia="it-IT"/>
        </w:rPr>
        <w:t>la data di inizio e del termine finale del rapporto di lavoro;</w:t>
      </w:r>
    </w:p>
    <w:p w14:paraId="3457AAD9" w14:textId="77777777" w:rsidR="00B475A0" w:rsidRDefault="00E302C0">
      <w:pPr>
        <w:numPr>
          <w:ilvl w:val="0"/>
          <w:numId w:val="14"/>
        </w:numPr>
        <w:spacing w:before="40" w:after="40" w:line="320" w:lineRule="exact"/>
        <w:ind w:left="714" w:hanging="357"/>
        <w:jc w:val="both"/>
        <w:rPr>
          <w:color w:val="000000" w:themeColor="text1"/>
          <w:sz w:val="22"/>
          <w:lang w:eastAsia="it-IT"/>
        </w:rPr>
      </w:pPr>
      <w:r>
        <w:rPr>
          <w:color w:val="000000" w:themeColor="text1"/>
          <w:sz w:val="22"/>
          <w:lang w:eastAsia="it-IT"/>
        </w:rPr>
        <w:t>il Dipartimento di afferenza;</w:t>
      </w:r>
    </w:p>
    <w:p w14:paraId="3457AADA" w14:textId="77777777" w:rsidR="00B475A0" w:rsidRDefault="00E302C0">
      <w:pPr>
        <w:numPr>
          <w:ilvl w:val="0"/>
          <w:numId w:val="14"/>
        </w:numPr>
        <w:spacing w:before="40" w:after="40" w:line="320" w:lineRule="exact"/>
        <w:ind w:left="714" w:hanging="357"/>
        <w:jc w:val="both"/>
        <w:rPr>
          <w:color w:val="000000" w:themeColor="text1"/>
          <w:sz w:val="22"/>
          <w:lang w:eastAsia="it-IT"/>
        </w:rPr>
      </w:pPr>
      <w:r>
        <w:rPr>
          <w:color w:val="000000" w:themeColor="text1"/>
          <w:sz w:val="22"/>
          <w:lang w:eastAsia="it-IT"/>
        </w:rPr>
        <w:t>il regime di impegno cui è assoggettato il ricercatore;</w:t>
      </w:r>
    </w:p>
    <w:p w14:paraId="3457AADB" w14:textId="77777777" w:rsidR="00B475A0" w:rsidRDefault="00E302C0">
      <w:pPr>
        <w:numPr>
          <w:ilvl w:val="0"/>
          <w:numId w:val="14"/>
        </w:numPr>
        <w:spacing w:before="40" w:after="40" w:line="320" w:lineRule="exact"/>
        <w:ind w:left="714" w:hanging="357"/>
        <w:jc w:val="both"/>
        <w:rPr>
          <w:color w:val="000000" w:themeColor="text1"/>
          <w:sz w:val="22"/>
          <w:lang w:eastAsia="it-IT"/>
        </w:rPr>
      </w:pPr>
      <w:r>
        <w:rPr>
          <w:color w:val="000000" w:themeColor="text1"/>
          <w:sz w:val="22"/>
          <w:lang w:eastAsia="it-IT"/>
        </w:rPr>
        <w:t>l’indicazione delle attività da svolgere;</w:t>
      </w:r>
    </w:p>
    <w:p w14:paraId="3457AADC" w14:textId="77777777" w:rsidR="00B475A0" w:rsidRDefault="00E302C0">
      <w:pPr>
        <w:numPr>
          <w:ilvl w:val="0"/>
          <w:numId w:val="14"/>
        </w:numPr>
        <w:spacing w:before="40" w:after="40" w:line="320" w:lineRule="exact"/>
        <w:ind w:left="714" w:hanging="357"/>
        <w:jc w:val="both"/>
        <w:rPr>
          <w:color w:val="000000" w:themeColor="text1"/>
          <w:sz w:val="22"/>
          <w:lang w:eastAsia="it-IT"/>
        </w:rPr>
      </w:pPr>
      <w:r>
        <w:rPr>
          <w:color w:val="000000" w:themeColor="text1"/>
          <w:sz w:val="22"/>
          <w:lang w:eastAsia="it-IT"/>
        </w:rPr>
        <w:t>l’indicazione del trattamento economico complessivo, nonché del corrispondente trattamento fiscale, previdenziale e assistenziale;</w:t>
      </w:r>
    </w:p>
    <w:p w14:paraId="3457AADD" w14:textId="77777777" w:rsidR="00B475A0" w:rsidRDefault="00E302C0">
      <w:pPr>
        <w:numPr>
          <w:ilvl w:val="0"/>
          <w:numId w:val="14"/>
        </w:numPr>
        <w:spacing w:before="40" w:after="40" w:line="320" w:lineRule="exact"/>
        <w:ind w:left="714" w:hanging="357"/>
        <w:jc w:val="both"/>
        <w:rPr>
          <w:color w:val="000000" w:themeColor="text1"/>
          <w:sz w:val="22"/>
          <w:lang w:eastAsia="it-IT"/>
        </w:rPr>
      </w:pPr>
      <w:r>
        <w:rPr>
          <w:color w:val="000000" w:themeColor="text1"/>
          <w:sz w:val="22"/>
          <w:lang w:eastAsia="it-IT"/>
        </w:rPr>
        <w:lastRenderedPageBreak/>
        <w:t>l’indicazione del periodo di prova della durata di 3 mesi;</w:t>
      </w:r>
    </w:p>
    <w:p w14:paraId="3457AADE" w14:textId="77777777" w:rsidR="00B475A0" w:rsidRDefault="00E302C0">
      <w:pPr>
        <w:numPr>
          <w:ilvl w:val="0"/>
          <w:numId w:val="14"/>
        </w:numPr>
        <w:spacing w:before="40" w:after="40" w:line="320" w:lineRule="exact"/>
        <w:ind w:left="714" w:hanging="357"/>
        <w:jc w:val="both"/>
        <w:rPr>
          <w:color w:val="000000" w:themeColor="text1"/>
          <w:sz w:val="22"/>
          <w:lang w:eastAsia="it-IT"/>
        </w:rPr>
      </w:pPr>
      <w:r>
        <w:rPr>
          <w:color w:val="000000" w:themeColor="text1"/>
          <w:sz w:val="22"/>
          <w:lang w:eastAsia="it-IT"/>
        </w:rPr>
        <w:t>le cause di risoluzione del contratto.</w:t>
      </w:r>
    </w:p>
    <w:p w14:paraId="3457AADF" w14:textId="77777777" w:rsidR="00B475A0" w:rsidRDefault="00E302C0">
      <w:pPr>
        <w:tabs>
          <w:tab w:val="left" w:pos="720"/>
          <w:tab w:val="left" w:pos="1080"/>
          <w:tab w:val="left" w:pos="3960"/>
        </w:tabs>
        <w:spacing w:line="320" w:lineRule="exact"/>
        <w:jc w:val="both"/>
        <w:rPr>
          <w:color w:val="000000" w:themeColor="text1"/>
          <w:sz w:val="22"/>
        </w:rPr>
      </w:pPr>
      <w:r>
        <w:rPr>
          <w:color w:val="000000" w:themeColor="text1"/>
          <w:sz w:val="22"/>
        </w:rPr>
        <w:t>3. Qualora, anche nelle more del completamento della procedura pubblica selettiva, vengano in essere circostanze preclusive dell’assunzione, sia di natura normativa sia di natura organizzativa o anche solo finanziaria, l’Amministrazione si riserva di non procedere all’assunzione o di differirla.</w:t>
      </w:r>
    </w:p>
    <w:p w14:paraId="3457AAE0" w14:textId="77777777" w:rsidR="00B475A0" w:rsidRDefault="00E302C0">
      <w:pPr>
        <w:tabs>
          <w:tab w:val="left" w:pos="720"/>
        </w:tabs>
        <w:spacing w:line="320" w:lineRule="exact"/>
        <w:jc w:val="both"/>
        <w:rPr>
          <w:color w:val="000000" w:themeColor="text1"/>
          <w:sz w:val="22"/>
        </w:rPr>
      </w:pPr>
      <w:r>
        <w:rPr>
          <w:color w:val="000000" w:themeColor="text1"/>
          <w:sz w:val="22"/>
        </w:rPr>
        <w:t>4. Costituisce condizione risolutiva del contratto, senza obbligo di preavviso, l’annullamento della procedura pubblica selettiva che ne costituisce il presupposto. Le ulteriori cause di risoluzione sono specificate nel contratto.</w:t>
      </w:r>
    </w:p>
    <w:p w14:paraId="3457AAE1" w14:textId="77777777" w:rsidR="00B475A0" w:rsidRDefault="00E302C0">
      <w:pPr>
        <w:tabs>
          <w:tab w:val="left" w:pos="720"/>
        </w:tabs>
        <w:spacing w:line="320" w:lineRule="exact"/>
        <w:jc w:val="both"/>
        <w:rPr>
          <w:color w:val="000000" w:themeColor="text1"/>
          <w:sz w:val="22"/>
          <w:lang w:eastAsia="it-IT"/>
        </w:rPr>
      </w:pPr>
      <w:r>
        <w:rPr>
          <w:color w:val="000000" w:themeColor="text1"/>
          <w:sz w:val="22"/>
          <w:lang w:eastAsia="it-IT"/>
        </w:rPr>
        <w:t>5.</w:t>
      </w:r>
      <w:r>
        <w:t xml:space="preserve"> </w:t>
      </w:r>
      <w:r>
        <w:rPr>
          <w:color w:val="000000" w:themeColor="text1"/>
          <w:sz w:val="22"/>
          <w:lang w:eastAsia="it-IT"/>
        </w:rPr>
        <w:t xml:space="preserve">Ai sensi dell’articolo 2, comma 3 del Decreto ministeriale 6 maggio 2022, n. 445, con riferimento al cd. Piano straordinario B, sulle cui risorse è a valere la posizione richiesta, </w:t>
      </w:r>
      <w:r>
        <w:rPr>
          <w:b/>
          <w:color w:val="000000" w:themeColor="text1"/>
          <w:sz w:val="22"/>
          <w:lang w:eastAsia="it-IT"/>
        </w:rPr>
        <w:t>la presa di servizio dovrà avvenire entro il 31 ottobre 2025</w:t>
      </w:r>
      <w:r>
        <w:rPr>
          <w:color w:val="000000" w:themeColor="text1"/>
          <w:sz w:val="22"/>
          <w:lang w:eastAsia="it-IT"/>
        </w:rPr>
        <w:t>. Qualora la presa di servizio non dovesse avvenire, per qualsiasi causa, entro il predetto termine, l’Ateneo si riserva la facoltà di revocare il presente bando e di non procedere all’eventuale chiamata e assunzione dell’avente diritto per sopravvenuta mancanza di copertura finanziaria.</w:t>
      </w:r>
    </w:p>
    <w:p w14:paraId="3457AAE2" w14:textId="77777777" w:rsidR="00B475A0" w:rsidRDefault="00E302C0">
      <w:pPr>
        <w:spacing w:before="120" w:line="320" w:lineRule="exact"/>
        <w:jc w:val="center"/>
        <w:rPr>
          <w:b/>
          <w:color w:val="000000" w:themeColor="text1"/>
          <w:sz w:val="22"/>
          <w:lang w:eastAsia="it-IT"/>
        </w:rPr>
      </w:pPr>
      <w:r>
        <w:rPr>
          <w:b/>
          <w:color w:val="000000" w:themeColor="text1"/>
          <w:sz w:val="22"/>
          <w:lang w:eastAsia="it-IT"/>
        </w:rPr>
        <w:t>Art. 13 – Rapporto di lavoro</w:t>
      </w:r>
    </w:p>
    <w:p w14:paraId="3457AAE3" w14:textId="77777777" w:rsidR="00B475A0" w:rsidRDefault="00E302C0">
      <w:pPr>
        <w:spacing w:line="320" w:lineRule="exact"/>
        <w:jc w:val="both"/>
        <w:rPr>
          <w:color w:val="000000" w:themeColor="text1"/>
          <w:sz w:val="22"/>
          <w:lang w:eastAsia="it-IT"/>
        </w:rPr>
      </w:pPr>
      <w:r>
        <w:rPr>
          <w:color w:val="000000" w:themeColor="text1"/>
          <w:sz w:val="22"/>
          <w:lang w:eastAsia="it-IT"/>
        </w:rPr>
        <w:t>1. Il ricercatore svolge i seguenti compiti:</w:t>
      </w:r>
    </w:p>
    <w:p w14:paraId="3457AAE4" w14:textId="77777777" w:rsidR="00B475A0" w:rsidRDefault="00E302C0">
      <w:pPr>
        <w:numPr>
          <w:ilvl w:val="0"/>
          <w:numId w:val="15"/>
        </w:numPr>
        <w:spacing w:before="40" w:after="40" w:line="320" w:lineRule="exact"/>
        <w:ind w:left="714" w:hanging="357"/>
        <w:jc w:val="both"/>
        <w:rPr>
          <w:color w:val="000000" w:themeColor="text1"/>
          <w:sz w:val="22"/>
          <w:lang w:eastAsia="it-IT"/>
        </w:rPr>
      </w:pPr>
      <w:r>
        <w:rPr>
          <w:color w:val="000000" w:themeColor="text1"/>
          <w:sz w:val="22"/>
          <w:lang w:eastAsia="it-IT"/>
        </w:rPr>
        <w:t>attività di ricerca scientifica nell’ambito del settore scientifico disciplinare che ne identifica il profilo;</w:t>
      </w:r>
    </w:p>
    <w:p w14:paraId="3457AAE5" w14:textId="77777777" w:rsidR="00B475A0" w:rsidRDefault="00E302C0">
      <w:pPr>
        <w:numPr>
          <w:ilvl w:val="0"/>
          <w:numId w:val="15"/>
        </w:numPr>
        <w:spacing w:before="40" w:after="40" w:line="320" w:lineRule="exact"/>
        <w:ind w:left="714" w:hanging="357"/>
        <w:jc w:val="both"/>
        <w:rPr>
          <w:color w:val="000000" w:themeColor="text1"/>
          <w:sz w:val="22"/>
          <w:lang w:eastAsia="it-IT"/>
        </w:rPr>
      </w:pPr>
      <w:r>
        <w:rPr>
          <w:color w:val="000000" w:themeColor="text1"/>
          <w:sz w:val="22"/>
          <w:lang w:eastAsia="it-IT"/>
        </w:rPr>
        <w:t>attività didattica, nel rispetto della normativa vigente e dei regolamenti d’Ateneo, secondo le determinazioni dei competenti organi;</w:t>
      </w:r>
    </w:p>
    <w:p w14:paraId="3457AAE6" w14:textId="77777777" w:rsidR="00B475A0" w:rsidRDefault="00E302C0">
      <w:pPr>
        <w:numPr>
          <w:ilvl w:val="0"/>
          <w:numId w:val="15"/>
        </w:numPr>
        <w:spacing w:before="40" w:after="40" w:line="320" w:lineRule="exact"/>
        <w:ind w:left="714" w:hanging="357"/>
        <w:jc w:val="both"/>
        <w:rPr>
          <w:color w:val="000000" w:themeColor="text1"/>
          <w:sz w:val="22"/>
          <w:lang w:eastAsia="it-IT"/>
        </w:rPr>
      </w:pPr>
      <w:r>
        <w:rPr>
          <w:color w:val="000000" w:themeColor="text1"/>
          <w:sz w:val="22"/>
          <w:lang w:eastAsia="it-IT"/>
        </w:rPr>
        <w:t>partecipazione alle commissioni di verifica del profitto degli studenti e di prova finale per il conseguimento del titolo di studio rilasciato dall’Ateneo, anche seguendo lo svolgimento delle tesi;</w:t>
      </w:r>
    </w:p>
    <w:p w14:paraId="3457AAE7" w14:textId="77777777" w:rsidR="00B475A0" w:rsidRDefault="00E302C0">
      <w:pPr>
        <w:numPr>
          <w:ilvl w:val="0"/>
          <w:numId w:val="15"/>
        </w:numPr>
        <w:spacing w:before="40" w:after="40" w:line="320" w:lineRule="exact"/>
        <w:ind w:left="714" w:hanging="357"/>
        <w:jc w:val="both"/>
        <w:rPr>
          <w:color w:val="000000" w:themeColor="text1"/>
          <w:sz w:val="22"/>
          <w:lang w:eastAsia="it-IT"/>
        </w:rPr>
      </w:pPr>
      <w:r>
        <w:rPr>
          <w:color w:val="000000" w:themeColor="text1"/>
          <w:sz w:val="22"/>
          <w:lang w:eastAsia="it-IT"/>
        </w:rPr>
        <w:t>attività di tutorato e di orientamento nei confronti degli studenti ai fini della predisposizione del piano di studi, fissando un calendario di ricevimento;</w:t>
      </w:r>
    </w:p>
    <w:p w14:paraId="3457AAE8" w14:textId="77777777" w:rsidR="00B475A0" w:rsidRDefault="00E302C0">
      <w:pPr>
        <w:numPr>
          <w:ilvl w:val="0"/>
          <w:numId w:val="15"/>
        </w:numPr>
        <w:spacing w:before="40" w:after="40" w:line="320" w:lineRule="exact"/>
        <w:ind w:left="714" w:hanging="357"/>
        <w:jc w:val="both"/>
        <w:rPr>
          <w:color w:val="000000" w:themeColor="text1"/>
          <w:sz w:val="22"/>
          <w:lang w:eastAsia="it-IT"/>
        </w:rPr>
      </w:pPr>
      <w:r>
        <w:rPr>
          <w:color w:val="000000" w:themeColor="text1"/>
          <w:sz w:val="22"/>
          <w:lang w:eastAsia="it-IT"/>
        </w:rPr>
        <w:t>assunzione eventuale di funzioni di responsabilità su progetti di ricerca nel rispetto della normativa vigente;</w:t>
      </w:r>
    </w:p>
    <w:p w14:paraId="3457AAE9" w14:textId="77777777" w:rsidR="00B475A0" w:rsidRDefault="00E302C0">
      <w:pPr>
        <w:numPr>
          <w:ilvl w:val="0"/>
          <w:numId w:val="15"/>
        </w:numPr>
        <w:spacing w:before="40" w:after="40" w:line="320" w:lineRule="exact"/>
        <w:ind w:left="714" w:hanging="357"/>
        <w:jc w:val="both"/>
        <w:rPr>
          <w:color w:val="000000" w:themeColor="text1"/>
          <w:sz w:val="22"/>
          <w:lang w:eastAsia="it-IT"/>
        </w:rPr>
      </w:pPr>
      <w:r>
        <w:rPr>
          <w:color w:val="000000" w:themeColor="text1"/>
          <w:sz w:val="22"/>
          <w:lang w:eastAsia="it-IT"/>
        </w:rPr>
        <w:t>partecipazione alle attività del Dipartimento di afferenza, ai Consigli di corso di studio e alle riunioni delle commissioni didattiche secondo le modalità disciplinate nei regolamenti d’Ateneo vigenti.</w:t>
      </w:r>
    </w:p>
    <w:p w14:paraId="3457AAEA" w14:textId="77777777" w:rsidR="00B475A0" w:rsidRDefault="00E302C0">
      <w:pPr>
        <w:spacing w:line="320" w:lineRule="exact"/>
        <w:jc w:val="both"/>
        <w:rPr>
          <w:color w:val="000000" w:themeColor="text1"/>
          <w:sz w:val="22"/>
          <w:lang w:eastAsia="it-IT"/>
        </w:rPr>
      </w:pPr>
      <w:r>
        <w:rPr>
          <w:color w:val="000000" w:themeColor="text1"/>
          <w:sz w:val="22"/>
          <w:lang w:eastAsia="it-IT"/>
        </w:rPr>
        <w:t>2. L’impegno annuo complessivo del ricercatore è stimato in 1500 ore, per il regime di impegno a tempo pieno, e in 750 ore, per il regime di impegno a tempo definito. L’impegno annuo complessivo per lo svolgimento delle attività di didattica, di didattica integrativa e di servizio agli studenti è pari a 350 ore, per il regime di tempo pieno, e a 200 ore, per il regime di tempo definito.</w:t>
      </w:r>
    </w:p>
    <w:p w14:paraId="3457AAEB" w14:textId="77777777" w:rsidR="00B475A0" w:rsidRDefault="00E302C0">
      <w:pPr>
        <w:spacing w:line="320" w:lineRule="exact"/>
        <w:jc w:val="both"/>
        <w:rPr>
          <w:color w:val="000000" w:themeColor="text1"/>
          <w:sz w:val="22"/>
          <w:lang w:eastAsia="it-IT"/>
        </w:rPr>
      </w:pPr>
      <w:r>
        <w:rPr>
          <w:color w:val="000000" w:themeColor="text1"/>
          <w:sz w:val="22"/>
          <w:lang w:eastAsia="it-IT"/>
        </w:rPr>
        <w:t>3. L’autocertificazione dell’attività di didattica, di didattica integrativa e di servizio agli studenti avviene tramite compilazione del registro delle lezioni.</w:t>
      </w:r>
    </w:p>
    <w:p w14:paraId="3457AAEC" w14:textId="77777777" w:rsidR="00B475A0" w:rsidRDefault="00E302C0">
      <w:pPr>
        <w:spacing w:line="320" w:lineRule="exact"/>
        <w:jc w:val="both"/>
        <w:rPr>
          <w:color w:val="000000" w:themeColor="text1"/>
          <w:sz w:val="22"/>
          <w:lang w:eastAsia="it-IT"/>
        </w:rPr>
      </w:pPr>
      <w:r>
        <w:rPr>
          <w:color w:val="000000" w:themeColor="text1"/>
          <w:sz w:val="22"/>
          <w:lang w:eastAsia="it-IT"/>
        </w:rPr>
        <w:t>4. Il ricercatore è tenuto a presentare una relazione annuale sull’attività di ricerca, di didattica e gestionale svolte, che vengono sottoposte all’approvazione del Consiglio di Dipartimento di afferenza.</w:t>
      </w:r>
    </w:p>
    <w:p w14:paraId="3457AAED" w14:textId="77777777" w:rsidR="00B475A0" w:rsidRDefault="00E302C0">
      <w:pPr>
        <w:spacing w:line="320" w:lineRule="exact"/>
        <w:jc w:val="both"/>
        <w:rPr>
          <w:color w:val="000000" w:themeColor="text1"/>
          <w:sz w:val="22"/>
          <w:lang w:eastAsia="it-IT"/>
        </w:rPr>
      </w:pPr>
      <w:r>
        <w:rPr>
          <w:color w:val="000000" w:themeColor="text1"/>
          <w:sz w:val="22"/>
          <w:lang w:eastAsia="it-IT"/>
        </w:rPr>
        <w:t>5. Il periodo di prova della durata di 3 mesi e la valutazione dello stesso compete al Dipartimento di afferenza.</w:t>
      </w:r>
    </w:p>
    <w:p w14:paraId="3457AAEE" w14:textId="77777777" w:rsidR="00B475A0" w:rsidRDefault="00E302C0">
      <w:pPr>
        <w:spacing w:line="320" w:lineRule="exact"/>
        <w:jc w:val="both"/>
        <w:rPr>
          <w:color w:val="000000" w:themeColor="text1"/>
          <w:sz w:val="22"/>
          <w:lang w:eastAsia="it-IT"/>
        </w:rPr>
      </w:pPr>
      <w:r>
        <w:rPr>
          <w:color w:val="000000" w:themeColor="text1"/>
          <w:sz w:val="22"/>
          <w:lang w:eastAsia="it-IT"/>
        </w:rPr>
        <w:t xml:space="preserve">6. La competenza disciplinare è regolata dall’articolo 10 della legge 30 dicembre 2010, n. 240 e </w:t>
      </w:r>
      <w:proofErr w:type="spellStart"/>
      <w:r>
        <w:rPr>
          <w:color w:val="000000" w:themeColor="text1"/>
          <w:sz w:val="22"/>
          <w:lang w:eastAsia="it-IT"/>
        </w:rPr>
        <w:t>ss.mm.ii</w:t>
      </w:r>
      <w:proofErr w:type="spellEnd"/>
      <w:r>
        <w:rPr>
          <w:color w:val="000000" w:themeColor="text1"/>
          <w:sz w:val="22"/>
          <w:lang w:eastAsia="it-IT"/>
        </w:rPr>
        <w:t>.</w:t>
      </w:r>
    </w:p>
    <w:p w14:paraId="3457AAEF" w14:textId="77777777" w:rsidR="00B475A0" w:rsidRDefault="00E302C0">
      <w:pPr>
        <w:spacing w:line="320" w:lineRule="exact"/>
        <w:jc w:val="both"/>
        <w:rPr>
          <w:color w:val="000000" w:themeColor="text1"/>
          <w:sz w:val="22"/>
          <w:lang w:eastAsia="it-IT"/>
        </w:rPr>
      </w:pPr>
      <w:r>
        <w:rPr>
          <w:color w:val="000000" w:themeColor="text1"/>
          <w:sz w:val="22"/>
          <w:lang w:eastAsia="it-IT"/>
        </w:rPr>
        <w:t xml:space="preserve">7. Il ricercatore a tempo determinato in tenure track può variare il regime di impegno assunto all’atto della sottoscrizione del contratto, previa autorizzazione del Dipartimento di appartenenza che ne deve garantire la relativa sostenibilità finanziaria in caso di passaggio dal tempo definito al tempo pieno. La richiesta di variazione ha effetto trascorso un anno dalla stipula del contratto e deve essere inviata al Rettore almeno sei mesi prima </w:t>
      </w:r>
      <w:r>
        <w:rPr>
          <w:color w:val="000000" w:themeColor="text1"/>
          <w:sz w:val="22"/>
          <w:lang w:eastAsia="it-IT"/>
        </w:rPr>
        <w:lastRenderedPageBreak/>
        <w:t>della corrispondente decorrenza. Il ricercatore è tenuto a mantenere il nuovo regime prescelto per almeno un anno.</w:t>
      </w:r>
    </w:p>
    <w:p w14:paraId="3457AAF0" w14:textId="77777777" w:rsidR="00B475A0" w:rsidRDefault="00E302C0">
      <w:pPr>
        <w:spacing w:line="320" w:lineRule="exact"/>
        <w:jc w:val="both"/>
        <w:rPr>
          <w:color w:val="000000" w:themeColor="text1"/>
          <w:sz w:val="22"/>
          <w:lang w:eastAsia="it-IT"/>
        </w:rPr>
      </w:pPr>
      <w:r>
        <w:rPr>
          <w:color w:val="000000" w:themeColor="text1"/>
          <w:sz w:val="22"/>
          <w:lang w:eastAsia="it-IT"/>
        </w:rPr>
        <w:t xml:space="preserve">8. Il ricercatore è sottoposto ai controlli sanitari previsti dal Decreto legislativo 9 aprile 2008, n. 81 e </w:t>
      </w:r>
      <w:proofErr w:type="spellStart"/>
      <w:r>
        <w:rPr>
          <w:color w:val="000000" w:themeColor="text1"/>
          <w:sz w:val="22"/>
          <w:lang w:eastAsia="it-IT"/>
        </w:rPr>
        <w:t>ss.mm.ii</w:t>
      </w:r>
      <w:proofErr w:type="spellEnd"/>
      <w:r>
        <w:rPr>
          <w:color w:val="000000" w:themeColor="text1"/>
          <w:sz w:val="22"/>
          <w:lang w:eastAsia="it-IT"/>
        </w:rPr>
        <w:t>. a carico dell’Ateneo.</w:t>
      </w:r>
    </w:p>
    <w:p w14:paraId="3457AAF1" w14:textId="77777777" w:rsidR="00B475A0" w:rsidRDefault="00E302C0">
      <w:pPr>
        <w:spacing w:line="320" w:lineRule="exact"/>
        <w:jc w:val="both"/>
        <w:rPr>
          <w:color w:val="000000" w:themeColor="text1"/>
          <w:sz w:val="22"/>
          <w:lang w:eastAsia="it-IT"/>
        </w:rPr>
      </w:pPr>
      <w:r>
        <w:rPr>
          <w:color w:val="000000" w:themeColor="text1"/>
          <w:sz w:val="22"/>
          <w:lang w:eastAsia="it-IT"/>
        </w:rPr>
        <w:t>9. Al ricercatore a tempo determinato in tenure track si applicano le disposizioni statutarie che disciplinano l’elettorato attivo e passivo negli organi accademici dei ricercatori universitari a seconda del regime di impegno.</w:t>
      </w:r>
    </w:p>
    <w:p w14:paraId="3457AAF2" w14:textId="77777777" w:rsidR="00B475A0" w:rsidRDefault="00E302C0">
      <w:pPr>
        <w:spacing w:line="320" w:lineRule="exact"/>
        <w:jc w:val="both"/>
        <w:rPr>
          <w:color w:val="000000" w:themeColor="text1"/>
          <w:sz w:val="22"/>
          <w:lang w:eastAsia="it-IT"/>
        </w:rPr>
      </w:pPr>
      <w:r>
        <w:rPr>
          <w:color w:val="000000" w:themeColor="text1"/>
          <w:sz w:val="22"/>
          <w:lang w:eastAsia="it-IT"/>
        </w:rPr>
        <w:t>10. Al ricercatore a tempo determinato in tenure track si applica quanto disposto dal Decreto ministeriale 30 marzo 2022, n. 330 in tema di mobilità temporanea</w:t>
      </w:r>
    </w:p>
    <w:p w14:paraId="3457AAF3" w14:textId="77777777" w:rsidR="00B475A0" w:rsidRDefault="00E302C0">
      <w:pPr>
        <w:spacing w:line="320" w:lineRule="exact"/>
        <w:jc w:val="both"/>
        <w:rPr>
          <w:color w:val="000000" w:themeColor="text1"/>
          <w:sz w:val="22"/>
          <w:lang w:eastAsia="it-IT"/>
        </w:rPr>
      </w:pPr>
      <w:r>
        <w:rPr>
          <w:color w:val="000000" w:themeColor="text1"/>
          <w:sz w:val="22"/>
          <w:lang w:eastAsia="it-IT"/>
        </w:rPr>
        <w:t>11. Il trattamento annuo lordo onnicomprensivo spettante ai ricercatori è pari al trattamento iniziale spettante al ricercatore confermato a tempo pieno, elevato fino al 5 per cento, secondo le determinazioni del Consiglio di amministrazione, salvo diversa previsione normativa.</w:t>
      </w:r>
    </w:p>
    <w:p w14:paraId="3457AAF4" w14:textId="77777777" w:rsidR="00B475A0" w:rsidRDefault="00E302C0">
      <w:pPr>
        <w:spacing w:line="320" w:lineRule="exact"/>
        <w:jc w:val="both"/>
        <w:rPr>
          <w:color w:val="000000" w:themeColor="text1"/>
          <w:sz w:val="22"/>
          <w:lang w:eastAsia="it-IT"/>
        </w:rPr>
      </w:pPr>
      <w:r>
        <w:rPr>
          <w:color w:val="000000" w:themeColor="text1"/>
          <w:sz w:val="22"/>
          <w:lang w:eastAsia="it-IT"/>
        </w:rPr>
        <w:t>12. Il trattamento economico viene incrementato annualmente nella misura e con le modalità stabilite per gli adeguamenti della retribuzione spettante al personale non contrattualizzato.</w:t>
      </w:r>
    </w:p>
    <w:p w14:paraId="3457AAF5" w14:textId="77777777" w:rsidR="00B475A0" w:rsidRDefault="00E302C0">
      <w:pPr>
        <w:spacing w:line="320" w:lineRule="exact"/>
        <w:jc w:val="both"/>
        <w:rPr>
          <w:color w:val="000000" w:themeColor="text1"/>
          <w:sz w:val="22"/>
          <w:lang w:eastAsia="it-IT"/>
        </w:rPr>
      </w:pPr>
      <w:r>
        <w:rPr>
          <w:color w:val="000000" w:themeColor="text1"/>
          <w:sz w:val="22"/>
          <w:lang w:eastAsia="it-IT"/>
        </w:rPr>
        <w:t>13. La cessazione del rapporto di lavoro è determinata dalla scadenza del termine o dal recesso di una delle parti.</w:t>
      </w:r>
    </w:p>
    <w:p w14:paraId="3457AAF6" w14:textId="77777777" w:rsidR="00B475A0" w:rsidRDefault="00E302C0">
      <w:pPr>
        <w:spacing w:line="320" w:lineRule="exact"/>
        <w:jc w:val="both"/>
        <w:rPr>
          <w:color w:val="000000" w:themeColor="text1"/>
          <w:sz w:val="22"/>
          <w:lang w:eastAsia="it-IT"/>
        </w:rPr>
      </w:pPr>
      <w:r>
        <w:rPr>
          <w:color w:val="000000" w:themeColor="text1"/>
          <w:sz w:val="22"/>
          <w:lang w:eastAsia="it-IT"/>
        </w:rPr>
        <w:t>14. Durante il periodo di prova ciascuno dei contraenti può recedere dal contratto in qualsiasi momento e senza obbligo di preavviso.</w:t>
      </w:r>
    </w:p>
    <w:p w14:paraId="3457AAF7" w14:textId="77777777" w:rsidR="00B475A0" w:rsidRDefault="00E302C0">
      <w:pPr>
        <w:spacing w:line="320" w:lineRule="exact"/>
        <w:jc w:val="both"/>
        <w:rPr>
          <w:color w:val="000000" w:themeColor="text1"/>
          <w:sz w:val="22"/>
          <w:lang w:eastAsia="it-IT"/>
        </w:rPr>
      </w:pPr>
      <w:r>
        <w:rPr>
          <w:color w:val="000000" w:themeColor="text1"/>
          <w:sz w:val="22"/>
          <w:lang w:eastAsia="it-IT"/>
        </w:rPr>
        <w:t>15. Trascorso il periodo di prova e fino alla scadenza del contratto, il recesso può in ogni caso avvenire qualora si verifichi una causa che, ai sensi dell’art. 2119 c.c., non consenta la prosecuzione del rapporto, ovvero per gravi inadempienze del prestatore, accertate a seguito di procedimento disciplinare.</w:t>
      </w:r>
    </w:p>
    <w:p w14:paraId="3457AAF8" w14:textId="77777777" w:rsidR="00B475A0" w:rsidRDefault="00E302C0">
      <w:pPr>
        <w:tabs>
          <w:tab w:val="left" w:pos="720"/>
          <w:tab w:val="left" w:pos="1080"/>
          <w:tab w:val="left" w:pos="3960"/>
        </w:tabs>
        <w:spacing w:line="320" w:lineRule="exact"/>
        <w:jc w:val="both"/>
        <w:rPr>
          <w:color w:val="000000" w:themeColor="text1"/>
          <w:sz w:val="22"/>
        </w:rPr>
      </w:pPr>
      <w:r>
        <w:rPr>
          <w:color w:val="000000" w:themeColor="text1"/>
          <w:sz w:val="22"/>
        </w:rPr>
        <w:t>16. Per gli aspetti normativi non disciplinati dal presente bando si applicano al rapporto di lavoro con il ricercatore, in quanto compatibili, le norme del codice civile, le norme vigenti in materia di lavoro dipendente, anche per quanto attiene al trattamento fiscale, assistenziale e previdenziale, lo Statuto ed i regolamenti dell’Università degli Studi di Roma Tor Vergata.</w:t>
      </w:r>
    </w:p>
    <w:p w14:paraId="3457AAF9" w14:textId="77777777" w:rsidR="00B475A0" w:rsidRDefault="00E302C0">
      <w:pPr>
        <w:spacing w:before="120" w:line="320" w:lineRule="exact"/>
        <w:jc w:val="center"/>
        <w:rPr>
          <w:color w:val="000000" w:themeColor="text1"/>
          <w:sz w:val="22"/>
          <w:lang w:eastAsia="it-IT"/>
        </w:rPr>
      </w:pPr>
      <w:r>
        <w:rPr>
          <w:b/>
          <w:color w:val="000000" w:themeColor="text1"/>
          <w:sz w:val="22"/>
          <w:lang w:eastAsia="it-IT"/>
        </w:rPr>
        <w:t>Articolo 14 – Incompatibilità e aspettativa</w:t>
      </w:r>
    </w:p>
    <w:p w14:paraId="3457AAFA" w14:textId="77777777" w:rsidR="00B475A0" w:rsidRDefault="00E302C0">
      <w:pPr>
        <w:spacing w:line="320" w:lineRule="exact"/>
        <w:jc w:val="both"/>
        <w:rPr>
          <w:color w:val="000000" w:themeColor="text1"/>
          <w:sz w:val="22"/>
          <w:lang w:eastAsia="it-IT"/>
        </w:rPr>
      </w:pPr>
      <w:r>
        <w:rPr>
          <w:color w:val="000000" w:themeColor="text1"/>
          <w:sz w:val="22"/>
          <w:lang w:eastAsia="it-IT"/>
        </w:rPr>
        <w:t>1. I contratti di lavoro subordinato di cui al presente regolamento sono incompatibili:</w:t>
      </w:r>
    </w:p>
    <w:p w14:paraId="3457AAFB" w14:textId="77777777" w:rsidR="00B475A0" w:rsidRDefault="00E302C0">
      <w:pPr>
        <w:numPr>
          <w:ilvl w:val="0"/>
          <w:numId w:val="16"/>
        </w:numPr>
        <w:spacing w:line="320" w:lineRule="exact"/>
        <w:jc w:val="both"/>
        <w:rPr>
          <w:color w:val="000000" w:themeColor="text1"/>
          <w:sz w:val="22"/>
          <w:lang w:eastAsia="it-IT"/>
        </w:rPr>
      </w:pPr>
      <w:r>
        <w:rPr>
          <w:color w:val="000000" w:themeColor="text1"/>
          <w:sz w:val="22"/>
          <w:lang w:eastAsia="it-IT"/>
        </w:rPr>
        <w:t>con qualsiasi altro rapporto di lavoro subordinato presso soggetti pubblici e privati. Per tutto il periodo di durata dei contratti di cui al presente regolamento, nei casi in cui sia consentito dagli ordinamenti di appartenenza, i dipendenti delle amministrazioni pubbliche, a domanda, sono collocati in aspettativa senza assegni né contributi previdenziali, ovvero in posizione di fuori ruolo;</w:t>
      </w:r>
    </w:p>
    <w:p w14:paraId="3457AAFC" w14:textId="77777777" w:rsidR="00B475A0" w:rsidRDefault="00E302C0">
      <w:pPr>
        <w:numPr>
          <w:ilvl w:val="0"/>
          <w:numId w:val="16"/>
        </w:numPr>
        <w:spacing w:line="320" w:lineRule="exact"/>
        <w:jc w:val="both"/>
        <w:rPr>
          <w:color w:val="000000" w:themeColor="text1"/>
          <w:sz w:val="22"/>
          <w:lang w:eastAsia="it-IT"/>
        </w:rPr>
      </w:pPr>
      <w:r>
        <w:rPr>
          <w:color w:val="000000" w:themeColor="text1"/>
          <w:sz w:val="22"/>
          <w:lang w:eastAsia="it-IT"/>
        </w:rPr>
        <w:t>con la titolarità di assegni di ricerca/contratti di ricerca anche presso altri Atenei o enti pubblici di ricerca;</w:t>
      </w:r>
    </w:p>
    <w:p w14:paraId="3457AAFD" w14:textId="77777777" w:rsidR="00B475A0" w:rsidRDefault="00E302C0">
      <w:pPr>
        <w:numPr>
          <w:ilvl w:val="0"/>
          <w:numId w:val="16"/>
        </w:numPr>
        <w:spacing w:line="320" w:lineRule="exact"/>
        <w:jc w:val="both"/>
        <w:rPr>
          <w:color w:val="000000" w:themeColor="text1"/>
          <w:sz w:val="22"/>
          <w:lang w:eastAsia="it-IT"/>
        </w:rPr>
      </w:pPr>
      <w:r>
        <w:rPr>
          <w:color w:val="000000" w:themeColor="text1"/>
          <w:sz w:val="22"/>
          <w:lang w:eastAsia="it-IT"/>
        </w:rPr>
        <w:t>con borse di dottorato, in generale, con qualsiasi borsa di studio a qualunque titolo conferita da istituzioni nazionali o straniere;</w:t>
      </w:r>
    </w:p>
    <w:p w14:paraId="3457AAFE" w14:textId="77777777" w:rsidR="00B475A0" w:rsidRDefault="00E302C0">
      <w:pPr>
        <w:numPr>
          <w:ilvl w:val="0"/>
          <w:numId w:val="16"/>
        </w:numPr>
        <w:spacing w:line="320" w:lineRule="exact"/>
        <w:jc w:val="both"/>
        <w:rPr>
          <w:color w:val="000000" w:themeColor="text1"/>
          <w:sz w:val="22"/>
          <w:lang w:eastAsia="it-IT"/>
        </w:rPr>
      </w:pPr>
      <w:r>
        <w:rPr>
          <w:color w:val="000000" w:themeColor="text1"/>
          <w:sz w:val="22"/>
          <w:lang w:eastAsia="it-IT"/>
        </w:rPr>
        <w:t>con la titolarità dei contratti di didattica disciplinati dalle vigenti disposizioni in materia.</w:t>
      </w:r>
    </w:p>
    <w:p w14:paraId="3457AAFF" w14:textId="77777777" w:rsidR="00B475A0" w:rsidRDefault="00E302C0">
      <w:pPr>
        <w:spacing w:line="320" w:lineRule="exact"/>
        <w:jc w:val="both"/>
        <w:rPr>
          <w:color w:val="000000" w:themeColor="text1"/>
          <w:sz w:val="22"/>
          <w:lang w:eastAsia="it-IT"/>
        </w:rPr>
      </w:pPr>
      <w:r>
        <w:rPr>
          <w:color w:val="000000" w:themeColor="text1"/>
          <w:sz w:val="22"/>
          <w:lang w:eastAsia="it-IT"/>
        </w:rPr>
        <w:t xml:space="preserve">2. Al ricercatore a tempo determinato in tenure track si applicano le disposizioni di cui all’articolo 6, commi 9, 10, 11 e 12 della legge 30 dicembre 2010, n. 240 e </w:t>
      </w:r>
      <w:proofErr w:type="spellStart"/>
      <w:r>
        <w:rPr>
          <w:color w:val="000000" w:themeColor="text1"/>
          <w:sz w:val="22"/>
          <w:lang w:eastAsia="it-IT"/>
        </w:rPr>
        <w:t>ss.mm.ii</w:t>
      </w:r>
      <w:proofErr w:type="spellEnd"/>
      <w:r>
        <w:rPr>
          <w:color w:val="000000" w:themeColor="text1"/>
          <w:sz w:val="22"/>
          <w:lang w:eastAsia="it-IT"/>
        </w:rPr>
        <w:t>., che disciplinano le incompatibilità legate alla posizione giuridica di ricercatore e le incompatibilità connesse al regime di impegno a tempo pieno o a tempo definito.</w:t>
      </w:r>
    </w:p>
    <w:p w14:paraId="3457AB00" w14:textId="77777777" w:rsidR="00B475A0" w:rsidRDefault="00E302C0">
      <w:pPr>
        <w:spacing w:line="320" w:lineRule="exact"/>
        <w:jc w:val="both"/>
        <w:rPr>
          <w:color w:val="000000" w:themeColor="text1"/>
          <w:sz w:val="22"/>
          <w:lang w:eastAsia="it-IT"/>
        </w:rPr>
      </w:pPr>
      <w:r>
        <w:rPr>
          <w:color w:val="000000" w:themeColor="text1"/>
          <w:sz w:val="22"/>
          <w:lang w:eastAsia="it-IT"/>
        </w:rPr>
        <w:t>3. Al ricercatore in regime di impegno a tempo pieno è consentita la possibilità di svolgere incarichi esterni retribuiti nei limiti di legge, sulla base della disciplina anche regolamentare prevista, previo parere vincolante del Consiglio di Dipartimento di afferenza.</w:t>
      </w:r>
    </w:p>
    <w:p w14:paraId="3457AB01" w14:textId="77777777" w:rsidR="00B475A0" w:rsidRDefault="00E302C0">
      <w:pPr>
        <w:spacing w:line="320" w:lineRule="exact"/>
        <w:jc w:val="both"/>
        <w:rPr>
          <w:color w:val="000000" w:themeColor="text1"/>
          <w:sz w:val="22"/>
          <w:lang w:eastAsia="it-IT"/>
        </w:rPr>
      </w:pPr>
      <w:r>
        <w:rPr>
          <w:color w:val="000000" w:themeColor="text1"/>
          <w:sz w:val="22"/>
          <w:lang w:eastAsia="it-IT"/>
        </w:rPr>
        <w:lastRenderedPageBreak/>
        <w:t>4. Il ricercatore in regime di impegno a tempo definito può svolgere attività libero professionali e di lavoro autonomo anche continuativa, purché non si determinino situazioni di conflitto di interesse rispetto all’Università degli Studi di Roma Tor Vergata.</w:t>
      </w:r>
    </w:p>
    <w:p w14:paraId="3457AB02" w14:textId="77777777" w:rsidR="00B475A0" w:rsidRDefault="00E302C0">
      <w:pPr>
        <w:spacing w:line="320" w:lineRule="exact"/>
        <w:jc w:val="both"/>
        <w:rPr>
          <w:color w:val="000000" w:themeColor="text1"/>
          <w:sz w:val="22"/>
          <w:lang w:eastAsia="it-IT"/>
        </w:rPr>
      </w:pPr>
      <w:r>
        <w:rPr>
          <w:color w:val="000000" w:themeColor="text1"/>
          <w:sz w:val="22"/>
          <w:lang w:eastAsia="it-IT"/>
        </w:rPr>
        <w:t>5. Per tutto il periodo di durata dei contratti di cui al presente Regolamento, i dipendenti delle amministrazioni pubbliche sono collocati, senza assegni né contribuzioni previdenziali, in aspettativa ovvero in posizione di fuori ruolo nei casi in cui tale posizione sia prevista dagli ordinamenti di appartenenza.</w:t>
      </w:r>
    </w:p>
    <w:p w14:paraId="3457AB03" w14:textId="77777777" w:rsidR="00B475A0" w:rsidRDefault="00E302C0">
      <w:pPr>
        <w:spacing w:line="320" w:lineRule="exact"/>
        <w:jc w:val="both"/>
        <w:rPr>
          <w:color w:val="000000" w:themeColor="text1"/>
          <w:sz w:val="22"/>
          <w:lang w:eastAsia="it-IT"/>
        </w:rPr>
      </w:pPr>
      <w:r>
        <w:rPr>
          <w:color w:val="000000" w:themeColor="text1"/>
          <w:sz w:val="22"/>
          <w:lang w:eastAsia="it-IT"/>
        </w:rPr>
        <w:t xml:space="preserve">6. Il ricercatore non ha diritto ad aspettativa o a congedo se non nei casi espressamente previsti dalla normativa vigente. </w:t>
      </w:r>
    </w:p>
    <w:p w14:paraId="3457AB04" w14:textId="77777777" w:rsidR="00B475A0" w:rsidRDefault="00E302C0">
      <w:pPr>
        <w:spacing w:line="320" w:lineRule="exact"/>
        <w:jc w:val="both"/>
        <w:rPr>
          <w:color w:val="000000" w:themeColor="text1"/>
          <w:sz w:val="22"/>
          <w:lang w:eastAsia="it-IT"/>
        </w:rPr>
      </w:pPr>
      <w:r>
        <w:rPr>
          <w:color w:val="000000" w:themeColor="text1"/>
          <w:sz w:val="22"/>
          <w:lang w:eastAsia="it-IT"/>
        </w:rPr>
        <w:t>7. Per quanto non disposto dal presente articolo, per le incompatibilità, le autorizzazioni per lo svolgimento di incarichi e l’aspettativa si applicano le norme di legge e regolamentari vigenti.</w:t>
      </w:r>
    </w:p>
    <w:p w14:paraId="3457AB05" w14:textId="77777777" w:rsidR="00B475A0" w:rsidRDefault="00E302C0">
      <w:pPr>
        <w:tabs>
          <w:tab w:val="left" w:pos="720"/>
        </w:tabs>
        <w:spacing w:before="120" w:line="320" w:lineRule="exact"/>
        <w:jc w:val="center"/>
        <w:rPr>
          <w:b/>
          <w:color w:val="000000" w:themeColor="text1"/>
          <w:sz w:val="22"/>
        </w:rPr>
      </w:pPr>
      <w:r>
        <w:rPr>
          <w:b/>
          <w:color w:val="000000" w:themeColor="text1"/>
          <w:sz w:val="22"/>
        </w:rPr>
        <w:t>Art. 15 - Trattamento dei dati personali - Informativa</w:t>
      </w:r>
    </w:p>
    <w:p w14:paraId="3457AB06" w14:textId="77777777" w:rsidR="00B475A0" w:rsidRDefault="00E302C0">
      <w:pPr>
        <w:spacing w:line="320" w:lineRule="exact"/>
        <w:jc w:val="both"/>
        <w:rPr>
          <w:color w:val="000000" w:themeColor="text1"/>
          <w:sz w:val="22"/>
        </w:rPr>
      </w:pPr>
      <w:r>
        <w:rPr>
          <w:color w:val="000000" w:themeColor="text1"/>
          <w:sz w:val="22"/>
        </w:rPr>
        <w:t>1. Ai sensi della normativa vigente, il trattamento dei dati personali forniti nell’istanza di partecipazione, eventualmente comunicati con documenti integrativi della suddetta istanza o altrimenti acquisiti dall’Università degli Studi di Roma Tor Vergata (</w:t>
      </w:r>
      <w:r>
        <w:rPr>
          <w:i/>
          <w:color w:val="000000" w:themeColor="text1"/>
          <w:sz w:val="22"/>
        </w:rPr>
        <w:t>es. richiesta di verifica al casellario giudiziale; richieste di conferma dei titoli di studio a scuole, università, ecc.</w:t>
      </w:r>
      <w:r>
        <w:rPr>
          <w:color w:val="000000" w:themeColor="text1"/>
          <w:sz w:val="22"/>
        </w:rPr>
        <w:t>), è finalizzato all’espletamento e alla gestione della procedura e all’eventuale procedimento di assunzione in servizio, nonché, ove previsto dal bando, per la gestione delle graduatorie. Il trattamento dei dati viene espletato da parte di personale autorizzato ed è effettuato con l’utilizzo di procedure anche informatizzate, nei modi e nei limiti necessari al perseguimento delle predette finalità</w:t>
      </w:r>
    </w:p>
    <w:p w14:paraId="3457AB07" w14:textId="77777777" w:rsidR="00B475A0" w:rsidRDefault="00E302C0">
      <w:pPr>
        <w:spacing w:line="320" w:lineRule="exact"/>
        <w:jc w:val="both"/>
      </w:pPr>
      <w:r>
        <w:rPr>
          <w:color w:val="000000" w:themeColor="text1"/>
          <w:sz w:val="22"/>
        </w:rPr>
        <w:t xml:space="preserve">2. Titolare del trattamento è l’Università degli Studi di Roma Tor Vergata nella persona del rappresentante legale il Rettore </w:t>
      </w:r>
      <w:r>
        <w:rPr>
          <w:i/>
          <w:color w:val="000000" w:themeColor="text1"/>
          <w:sz w:val="22"/>
        </w:rPr>
        <w:t>pro tempore</w:t>
      </w:r>
      <w:r>
        <w:rPr>
          <w:color w:val="000000" w:themeColor="text1"/>
          <w:sz w:val="22"/>
        </w:rPr>
        <w:t xml:space="preserve">, con sede in Roma (00133), Via Cracovia, 50 (PEC </w:t>
      </w:r>
      <w:hyperlink r:id="rId24">
        <w:r>
          <w:rPr>
            <w:rStyle w:val="CollegamentoInternet"/>
            <w:rFonts w:eastAsia="Calibri"/>
            <w:color w:val="000000" w:themeColor="text1"/>
            <w:sz w:val="22"/>
            <w:u w:val="none"/>
          </w:rPr>
          <w:t>direzione.generale@pec.uniroma2.it</w:t>
        </w:r>
      </w:hyperlink>
      <w:r>
        <w:rPr>
          <w:color w:val="000000" w:themeColor="text1"/>
          <w:sz w:val="22"/>
        </w:rPr>
        <w:t>).</w:t>
      </w:r>
    </w:p>
    <w:p w14:paraId="3457AB08" w14:textId="77777777" w:rsidR="00B475A0" w:rsidRDefault="00E302C0">
      <w:pPr>
        <w:spacing w:line="320" w:lineRule="exact"/>
        <w:jc w:val="both"/>
        <w:rPr>
          <w:color w:val="000000" w:themeColor="text1"/>
          <w:sz w:val="22"/>
        </w:rPr>
      </w:pPr>
      <w:r>
        <w:rPr>
          <w:color w:val="000000" w:themeColor="text1"/>
          <w:sz w:val="22"/>
        </w:rPr>
        <w:t>3. L’informativa, resa ai sensi della normativa vigente, è disponibile sul sito istituzionale dell’Università degli Studi di Roma Tor Vergata alla pagina:</w:t>
      </w:r>
    </w:p>
    <w:p w14:paraId="3457AB09" w14:textId="77777777" w:rsidR="00B475A0" w:rsidRDefault="00E302C0">
      <w:pPr>
        <w:spacing w:line="320" w:lineRule="exact"/>
        <w:jc w:val="both"/>
      </w:pPr>
      <w:hyperlink r:id="rId25">
        <w:r>
          <w:rPr>
            <w:rStyle w:val="CollegamentoInternet"/>
            <w:sz w:val="22"/>
          </w:rPr>
          <w:t>https://web.uniroma2.it/it/contenuto/trattamento_dei_dati_personali</w:t>
        </w:r>
      </w:hyperlink>
    </w:p>
    <w:p w14:paraId="3457AB0A" w14:textId="77777777" w:rsidR="00B475A0" w:rsidRDefault="00E302C0">
      <w:pPr>
        <w:tabs>
          <w:tab w:val="left" w:pos="720"/>
        </w:tabs>
        <w:spacing w:before="120" w:line="320" w:lineRule="exact"/>
        <w:jc w:val="center"/>
        <w:rPr>
          <w:b/>
          <w:color w:val="000000" w:themeColor="text1"/>
          <w:sz w:val="22"/>
        </w:rPr>
      </w:pPr>
      <w:r>
        <w:rPr>
          <w:b/>
          <w:color w:val="000000" w:themeColor="text1"/>
          <w:sz w:val="22"/>
        </w:rPr>
        <w:t>Art. 16 - Unità organizzativa competente e responsabile del procedimento</w:t>
      </w:r>
    </w:p>
    <w:p w14:paraId="3457AB0B" w14:textId="77777777" w:rsidR="00B475A0" w:rsidRDefault="00E302C0">
      <w:pPr>
        <w:spacing w:line="320" w:lineRule="exact"/>
        <w:jc w:val="both"/>
      </w:pPr>
      <w:r>
        <w:rPr>
          <w:color w:val="000000" w:themeColor="text1"/>
          <w:sz w:val="22"/>
        </w:rPr>
        <w:t>1. L’unità organizzativa competente è individuata nella Direzione V - Divisione 4 - Ufficio Concorsi (</w:t>
      </w:r>
      <w:r>
        <w:rPr>
          <w:i/>
          <w:color w:val="000000" w:themeColor="text1"/>
          <w:sz w:val="22"/>
        </w:rPr>
        <w:t xml:space="preserve">e-mail: </w:t>
      </w:r>
      <w:hyperlink r:id="rId26">
        <w:r>
          <w:rPr>
            <w:rStyle w:val="CollegamentoInternet"/>
            <w:i/>
            <w:color w:val="000000" w:themeColor="text1"/>
            <w:sz w:val="22"/>
          </w:rPr>
          <w:t>concorsi@uniroma2.it</w:t>
        </w:r>
      </w:hyperlink>
      <w:r>
        <w:rPr>
          <w:color w:val="000000" w:themeColor="text1"/>
          <w:sz w:val="22"/>
        </w:rPr>
        <w:t>).</w:t>
      </w:r>
    </w:p>
    <w:p w14:paraId="3457AB0C" w14:textId="77777777" w:rsidR="00B475A0" w:rsidRDefault="00E302C0">
      <w:pPr>
        <w:tabs>
          <w:tab w:val="left" w:pos="720"/>
        </w:tabs>
        <w:spacing w:line="320" w:lineRule="exact"/>
        <w:jc w:val="both"/>
      </w:pPr>
      <w:r>
        <w:rPr>
          <w:color w:val="000000" w:themeColor="text1"/>
          <w:sz w:val="22"/>
        </w:rPr>
        <w:t>2. Il responsabile del procedimento è la Dott.ssa Annalisa De Cesare, responsabile dell’Ufficio Concorsi (</w:t>
      </w:r>
      <w:r>
        <w:rPr>
          <w:i/>
          <w:color w:val="000000" w:themeColor="text1"/>
          <w:sz w:val="22"/>
        </w:rPr>
        <w:t xml:space="preserve">e-mail: </w:t>
      </w:r>
      <w:hyperlink r:id="rId27">
        <w:r>
          <w:rPr>
            <w:rStyle w:val="CollegamentoInternet"/>
            <w:i/>
            <w:color w:val="000000" w:themeColor="text1"/>
            <w:sz w:val="22"/>
          </w:rPr>
          <w:t>concorsi@uniroma2.it</w:t>
        </w:r>
      </w:hyperlink>
      <w:bookmarkStart w:id="27" w:name="_Hlk153255430"/>
      <w:bookmarkEnd w:id="27"/>
      <w:r>
        <w:rPr>
          <w:color w:val="000000" w:themeColor="text1"/>
          <w:sz w:val="22"/>
        </w:rPr>
        <w:t>).</w:t>
      </w:r>
    </w:p>
    <w:p w14:paraId="3457AB0D" w14:textId="77777777" w:rsidR="00B475A0" w:rsidRDefault="00E302C0">
      <w:pPr>
        <w:tabs>
          <w:tab w:val="left" w:pos="720"/>
        </w:tabs>
        <w:spacing w:before="120" w:line="320" w:lineRule="exact"/>
        <w:jc w:val="center"/>
        <w:rPr>
          <w:b/>
          <w:color w:val="000000" w:themeColor="text1"/>
          <w:sz w:val="22"/>
        </w:rPr>
      </w:pPr>
      <w:r>
        <w:rPr>
          <w:b/>
          <w:color w:val="000000" w:themeColor="text1"/>
          <w:sz w:val="22"/>
        </w:rPr>
        <w:t>Art. 17 – Pubblicità e disposizioni finali</w:t>
      </w:r>
    </w:p>
    <w:p w14:paraId="3457AB0E" w14:textId="77777777" w:rsidR="00B475A0" w:rsidRDefault="00E302C0">
      <w:pPr>
        <w:pStyle w:val="Rientrocorpodeltesto2"/>
        <w:widowControl/>
        <w:tabs>
          <w:tab w:val="left" w:pos="720"/>
        </w:tabs>
        <w:spacing w:line="320" w:lineRule="exact"/>
        <w:ind w:firstLine="0"/>
        <w:rPr>
          <w:color w:val="000000" w:themeColor="text1"/>
          <w:sz w:val="22"/>
          <w:szCs w:val="22"/>
        </w:rPr>
      </w:pPr>
      <w:r>
        <w:rPr>
          <w:color w:val="000000" w:themeColor="text1"/>
          <w:sz w:val="22"/>
          <w:szCs w:val="22"/>
        </w:rPr>
        <w:t>1. Per tutto quanto non espressamente previsto dal presente decreto, valgono, in quanto applicabili, le disposizioni previste dalla normativa citata nelle premesse del presente decreto, nonché le leggi vigenti in materia.</w:t>
      </w:r>
    </w:p>
    <w:p w14:paraId="3457AB0F" w14:textId="77777777" w:rsidR="00B475A0" w:rsidRDefault="00E302C0">
      <w:pPr>
        <w:pStyle w:val="Testonormale"/>
        <w:tabs>
          <w:tab w:val="left" w:pos="720"/>
        </w:tabs>
        <w:spacing w:line="320" w:lineRule="exact"/>
        <w:jc w:val="both"/>
        <w:rPr>
          <w:rFonts w:ascii="Times New Roman" w:hAnsi="Times New Roman"/>
          <w:color w:val="000000" w:themeColor="text1"/>
          <w:sz w:val="22"/>
          <w:szCs w:val="22"/>
        </w:rPr>
      </w:pPr>
      <w:r>
        <w:rPr>
          <w:rFonts w:ascii="Times New Roman" w:hAnsi="Times New Roman"/>
          <w:color w:val="000000" w:themeColor="text1"/>
          <w:sz w:val="22"/>
          <w:szCs w:val="22"/>
        </w:rPr>
        <w:t>2. L’avviso di indizione della procedura pubblica selettiva è pubblicizzato sulla Gazzetta ufficiale – 4^ serie speciale – Concorsi ed esami.</w:t>
      </w:r>
    </w:p>
    <w:p w14:paraId="3457AB10" w14:textId="77777777" w:rsidR="00B475A0" w:rsidRDefault="00E302C0">
      <w:pPr>
        <w:pStyle w:val="Testonormale"/>
        <w:tabs>
          <w:tab w:val="left" w:pos="720"/>
        </w:tabs>
        <w:spacing w:line="320" w:lineRule="exact"/>
        <w:jc w:val="both"/>
        <w:rPr>
          <w:rFonts w:ascii="Times New Roman" w:hAnsi="Times New Roman"/>
          <w:color w:val="000000" w:themeColor="text1"/>
          <w:sz w:val="22"/>
          <w:szCs w:val="22"/>
        </w:rPr>
      </w:pPr>
      <w:r>
        <w:rPr>
          <w:rFonts w:ascii="Times New Roman" w:hAnsi="Times New Roman"/>
          <w:color w:val="000000" w:themeColor="text1"/>
          <w:sz w:val="22"/>
          <w:szCs w:val="22"/>
        </w:rPr>
        <w:t>3. Il decreto di indizione della procedura pubblica selettiva è pubblicizzato per estratto sui seguenti siti:</w:t>
      </w:r>
    </w:p>
    <w:p w14:paraId="3457AB11" w14:textId="77777777" w:rsidR="00B475A0" w:rsidRDefault="00E302C0">
      <w:pPr>
        <w:pStyle w:val="Testonormale"/>
        <w:tabs>
          <w:tab w:val="left" w:pos="720"/>
        </w:tabs>
        <w:spacing w:line="320" w:lineRule="exact"/>
        <w:jc w:val="both"/>
      </w:pPr>
      <w:hyperlink r:id="rId28">
        <w:r>
          <w:rPr>
            <w:rStyle w:val="CollegamentoInternet"/>
            <w:rFonts w:ascii="Times New Roman" w:hAnsi="Times New Roman"/>
            <w:sz w:val="22"/>
            <w:szCs w:val="22"/>
          </w:rPr>
          <w:t>https://bandi.miur.it/</w:t>
        </w:r>
      </w:hyperlink>
      <w:r>
        <w:rPr>
          <w:rFonts w:ascii="Times New Roman" w:hAnsi="Times New Roman"/>
          <w:color w:val="000000" w:themeColor="text1"/>
          <w:sz w:val="22"/>
          <w:szCs w:val="22"/>
        </w:rPr>
        <w:t xml:space="preserve"> e </w:t>
      </w:r>
      <w:hyperlink r:id="rId29">
        <w:r>
          <w:rPr>
            <w:rStyle w:val="CollegamentoInternet"/>
            <w:rFonts w:ascii="Times New Roman" w:hAnsi="Times New Roman"/>
            <w:sz w:val="22"/>
            <w:szCs w:val="22"/>
          </w:rPr>
          <w:t>https://euraxess.ec.europa.eu/</w:t>
        </w:r>
      </w:hyperlink>
    </w:p>
    <w:p w14:paraId="3457AB12" w14:textId="77777777" w:rsidR="00B475A0" w:rsidRDefault="00E302C0">
      <w:pPr>
        <w:pStyle w:val="Testonormale"/>
        <w:tabs>
          <w:tab w:val="left" w:pos="720"/>
        </w:tabs>
        <w:spacing w:line="320" w:lineRule="exact"/>
        <w:jc w:val="both"/>
        <w:rPr>
          <w:rFonts w:ascii="Times New Roman" w:hAnsi="Times New Roman"/>
          <w:color w:val="000000" w:themeColor="text1"/>
          <w:sz w:val="22"/>
          <w:szCs w:val="22"/>
        </w:rPr>
      </w:pPr>
      <w:r>
        <w:rPr>
          <w:rFonts w:ascii="Times New Roman" w:hAnsi="Times New Roman"/>
          <w:color w:val="000000" w:themeColor="text1"/>
          <w:sz w:val="22"/>
          <w:szCs w:val="22"/>
        </w:rPr>
        <w:t>4. Il presente decreto è acquisito alla raccolta ufficiale dell’Ateneo ed è pubblicato sul sito istituzionale dell’Università degli Studi di Roma Tor Vergata, alla pagina dedicata alla procedura, raggiungibile attraverso il seguente link:</w:t>
      </w:r>
    </w:p>
    <w:p w14:paraId="3457AB13" w14:textId="77777777" w:rsidR="00B475A0" w:rsidRDefault="00E302C0">
      <w:pPr>
        <w:tabs>
          <w:tab w:val="left" w:pos="0"/>
        </w:tabs>
        <w:spacing w:line="320" w:lineRule="exact"/>
        <w:jc w:val="both"/>
      </w:pPr>
      <w:hyperlink r:id="rId30">
        <w:r>
          <w:rPr>
            <w:rStyle w:val="CollegamentoInternet"/>
            <w:sz w:val="22"/>
          </w:rPr>
          <w:t>https://web.uniroma2.it/it/percorso/ufficio_concorsi/sezione/bandi-ricercatori-in-tenure-track-rtt</w:t>
        </w:r>
      </w:hyperlink>
    </w:p>
    <w:p w14:paraId="3457AB14" w14:textId="77777777" w:rsidR="00B475A0" w:rsidRDefault="00E302C0">
      <w:pPr>
        <w:tabs>
          <w:tab w:val="left" w:pos="720"/>
        </w:tabs>
        <w:spacing w:before="120" w:line="320" w:lineRule="exact"/>
        <w:ind w:left="5670"/>
        <w:jc w:val="center"/>
        <w:rPr>
          <w:b/>
          <w:color w:val="000000" w:themeColor="text1"/>
          <w:sz w:val="22"/>
        </w:rPr>
      </w:pPr>
      <w:r>
        <w:rPr>
          <w:b/>
          <w:color w:val="000000" w:themeColor="text1"/>
          <w:sz w:val="22"/>
        </w:rPr>
        <w:lastRenderedPageBreak/>
        <w:t>IL RETTORE</w:t>
      </w:r>
    </w:p>
    <w:p w14:paraId="3457AB15" w14:textId="77777777" w:rsidR="00B475A0" w:rsidRDefault="00E302C0">
      <w:pPr>
        <w:tabs>
          <w:tab w:val="left" w:pos="720"/>
        </w:tabs>
        <w:spacing w:line="320" w:lineRule="exact"/>
        <w:ind w:left="5670"/>
        <w:jc w:val="center"/>
        <w:rPr>
          <w:color w:val="000000" w:themeColor="text1"/>
          <w:sz w:val="22"/>
        </w:rPr>
      </w:pPr>
      <w:r>
        <w:rPr>
          <w:color w:val="000000" w:themeColor="text1"/>
          <w:sz w:val="22"/>
        </w:rPr>
        <w:t xml:space="preserve">(Prof. Nathan </w:t>
      </w:r>
      <w:proofErr w:type="spellStart"/>
      <w:r>
        <w:rPr>
          <w:color w:val="000000" w:themeColor="text1"/>
          <w:sz w:val="22"/>
        </w:rPr>
        <w:t>Levialdi</w:t>
      </w:r>
      <w:proofErr w:type="spellEnd"/>
      <w:r>
        <w:rPr>
          <w:color w:val="000000" w:themeColor="text1"/>
          <w:sz w:val="22"/>
        </w:rPr>
        <w:t xml:space="preserve"> </w:t>
      </w:r>
      <w:proofErr w:type="spellStart"/>
      <w:r>
        <w:rPr>
          <w:color w:val="000000" w:themeColor="text1"/>
          <w:sz w:val="22"/>
        </w:rPr>
        <w:t>Ghiron</w:t>
      </w:r>
      <w:proofErr w:type="spellEnd"/>
      <w:r>
        <w:rPr>
          <w:color w:val="000000" w:themeColor="text1"/>
          <w:sz w:val="22"/>
        </w:rPr>
        <w:t>)</w:t>
      </w:r>
    </w:p>
    <w:p w14:paraId="3457AB16" w14:textId="77777777" w:rsidR="00B475A0" w:rsidRDefault="00E302C0">
      <w:pPr>
        <w:spacing w:line="300" w:lineRule="exact"/>
        <w:rPr>
          <w:i/>
          <w:color w:val="000000" w:themeColor="text1"/>
          <w:sz w:val="22"/>
        </w:rPr>
      </w:pPr>
      <w:r>
        <w:br w:type="page"/>
      </w:r>
    </w:p>
    <w:p w14:paraId="3457AB17" w14:textId="77777777" w:rsidR="00B475A0" w:rsidRDefault="00E302C0">
      <w:pPr>
        <w:spacing w:line="300" w:lineRule="exact"/>
        <w:ind w:left="5244"/>
        <w:jc w:val="right"/>
        <w:rPr>
          <w:b/>
          <w:color w:val="000000" w:themeColor="text1"/>
          <w:sz w:val="22"/>
        </w:rPr>
      </w:pPr>
      <w:r>
        <w:rPr>
          <w:b/>
          <w:color w:val="000000" w:themeColor="text1"/>
          <w:sz w:val="22"/>
        </w:rPr>
        <w:lastRenderedPageBreak/>
        <w:t>ALLEGATO A</w:t>
      </w:r>
    </w:p>
    <w:p w14:paraId="3457AB18" w14:textId="77777777" w:rsidR="00B475A0" w:rsidRDefault="00E302C0">
      <w:pPr>
        <w:spacing w:line="300" w:lineRule="exact"/>
        <w:jc w:val="both"/>
        <w:rPr>
          <w:i/>
          <w:color w:val="000000" w:themeColor="text1"/>
          <w:sz w:val="22"/>
        </w:rPr>
      </w:pPr>
      <w:r>
        <w:rPr>
          <w:i/>
          <w:color w:val="000000" w:themeColor="text1"/>
          <w:sz w:val="22"/>
        </w:rPr>
        <w:t>Schema per la compilazione della domanda</w:t>
      </w:r>
    </w:p>
    <w:p w14:paraId="3457AB19" w14:textId="77777777" w:rsidR="00B475A0" w:rsidRDefault="00E302C0">
      <w:pPr>
        <w:spacing w:line="300" w:lineRule="exact"/>
        <w:ind w:firstLine="5103"/>
        <w:jc w:val="center"/>
        <w:rPr>
          <w:color w:val="000000" w:themeColor="text1"/>
          <w:sz w:val="22"/>
        </w:rPr>
      </w:pPr>
      <w:r>
        <w:rPr>
          <w:color w:val="000000" w:themeColor="text1"/>
          <w:sz w:val="22"/>
        </w:rPr>
        <w:t>Al Magnifico Rettore</w:t>
      </w:r>
    </w:p>
    <w:p w14:paraId="3457AB1A" w14:textId="77777777" w:rsidR="00B475A0" w:rsidRDefault="00E302C0">
      <w:pPr>
        <w:spacing w:after="120" w:line="300" w:lineRule="exact"/>
        <w:ind w:firstLine="5103"/>
        <w:jc w:val="center"/>
        <w:rPr>
          <w:color w:val="000000" w:themeColor="text1"/>
          <w:sz w:val="22"/>
        </w:rPr>
      </w:pPr>
      <w:r>
        <w:rPr>
          <w:color w:val="000000" w:themeColor="text1"/>
          <w:sz w:val="22"/>
        </w:rPr>
        <w:t>dell’Università degli Studi di Roma Tor Vergata</w:t>
      </w:r>
    </w:p>
    <w:tbl>
      <w:tblPr>
        <w:tblStyle w:val="Grigliatabella"/>
        <w:tblW w:w="9628" w:type="dxa"/>
        <w:jc w:val="center"/>
        <w:tblBorders>
          <w:top w:val="single" w:sz="4" w:space="0" w:color="00000A"/>
          <w:bottom w:val="single" w:sz="4" w:space="0" w:color="00000A"/>
          <w:right w:val="single" w:sz="4" w:space="0" w:color="00000A"/>
          <w:insideH w:val="single" w:sz="4" w:space="0" w:color="00000A"/>
          <w:insideV w:val="single" w:sz="4" w:space="0" w:color="00000A"/>
        </w:tblBorders>
        <w:tblLook w:val="04A0" w:firstRow="1" w:lastRow="0" w:firstColumn="1" w:lastColumn="0" w:noHBand="0" w:noVBand="1"/>
      </w:tblPr>
      <w:tblGrid>
        <w:gridCol w:w="2689"/>
        <w:gridCol w:w="6939"/>
      </w:tblGrid>
      <w:tr w:rsidR="00B475A0" w14:paraId="3457AB1D" w14:textId="77777777">
        <w:trPr>
          <w:jc w:val="center"/>
        </w:trPr>
        <w:tc>
          <w:tcPr>
            <w:tcW w:w="2689" w:type="dxa"/>
            <w:tcBorders>
              <w:top w:val="single" w:sz="4" w:space="0" w:color="00000A"/>
              <w:bottom w:val="single" w:sz="4" w:space="0" w:color="00000A"/>
              <w:right w:val="single" w:sz="4" w:space="0" w:color="00000A"/>
            </w:tcBorders>
            <w:shd w:val="clear" w:color="auto" w:fill="auto"/>
            <w:vAlign w:val="center"/>
          </w:tcPr>
          <w:p w14:paraId="3457AB1B" w14:textId="77777777" w:rsidR="00B475A0" w:rsidRDefault="00E302C0">
            <w:pPr>
              <w:spacing w:before="40" w:after="40" w:line="300" w:lineRule="exact"/>
              <w:jc w:val="both"/>
              <w:rPr>
                <w:color w:val="000000" w:themeColor="text1"/>
                <w:sz w:val="22"/>
              </w:rPr>
            </w:pPr>
            <w:r>
              <w:rPr>
                <w:color w:val="000000" w:themeColor="text1"/>
                <w:sz w:val="22"/>
              </w:rPr>
              <w:t>Il/la sottoscritto/a</w:t>
            </w:r>
          </w:p>
        </w:tc>
        <w:tc>
          <w:tcPr>
            <w:tcW w:w="6938" w:type="dxa"/>
            <w:tcBorders>
              <w:top w:val="single" w:sz="4" w:space="0" w:color="00000A"/>
              <w:left w:val="single" w:sz="4" w:space="0" w:color="00000A"/>
              <w:bottom w:val="single" w:sz="4" w:space="0" w:color="00000A"/>
              <w:right w:val="single" w:sz="4" w:space="0" w:color="00000A"/>
            </w:tcBorders>
            <w:shd w:val="clear" w:color="auto" w:fill="auto"/>
            <w:tcMar>
              <w:left w:w="98" w:type="dxa"/>
            </w:tcMar>
            <w:vAlign w:val="center"/>
          </w:tcPr>
          <w:p w14:paraId="3457AB1C" w14:textId="77777777" w:rsidR="00B475A0" w:rsidRDefault="00E302C0">
            <w:pPr>
              <w:spacing w:before="40" w:after="40" w:line="300" w:lineRule="exact"/>
              <w:jc w:val="both"/>
              <w:rPr>
                <w:i/>
                <w:color w:val="000000" w:themeColor="text1"/>
                <w:sz w:val="22"/>
              </w:rPr>
            </w:pPr>
            <w:r>
              <w:rPr>
                <w:i/>
                <w:color w:val="000000" w:themeColor="text1"/>
                <w:sz w:val="22"/>
              </w:rPr>
              <w:t>(inserire nome e cognome le donne coniugate dovranno indicare il cognome da nubili)</w:t>
            </w:r>
          </w:p>
        </w:tc>
      </w:tr>
      <w:tr w:rsidR="00B475A0" w14:paraId="3457AB20" w14:textId="77777777">
        <w:trPr>
          <w:jc w:val="center"/>
        </w:trPr>
        <w:tc>
          <w:tcPr>
            <w:tcW w:w="2689" w:type="dxa"/>
            <w:tcBorders>
              <w:top w:val="single" w:sz="4" w:space="0" w:color="00000A"/>
              <w:bottom w:val="single" w:sz="4" w:space="0" w:color="00000A"/>
              <w:right w:val="single" w:sz="4" w:space="0" w:color="00000A"/>
            </w:tcBorders>
            <w:shd w:val="clear" w:color="auto" w:fill="auto"/>
            <w:vAlign w:val="center"/>
          </w:tcPr>
          <w:p w14:paraId="3457AB1E" w14:textId="77777777" w:rsidR="00B475A0" w:rsidRDefault="00E302C0">
            <w:pPr>
              <w:spacing w:before="40" w:after="40" w:line="300" w:lineRule="exact"/>
              <w:jc w:val="both"/>
              <w:rPr>
                <w:color w:val="000000" w:themeColor="text1"/>
                <w:sz w:val="22"/>
              </w:rPr>
            </w:pPr>
            <w:r>
              <w:rPr>
                <w:color w:val="000000" w:themeColor="text1"/>
                <w:sz w:val="22"/>
              </w:rPr>
              <w:t xml:space="preserve">nato a </w:t>
            </w:r>
          </w:p>
        </w:tc>
        <w:tc>
          <w:tcPr>
            <w:tcW w:w="6938" w:type="dxa"/>
            <w:tcBorders>
              <w:top w:val="single" w:sz="4" w:space="0" w:color="00000A"/>
              <w:left w:val="single" w:sz="4" w:space="0" w:color="00000A"/>
              <w:bottom w:val="single" w:sz="4" w:space="0" w:color="00000A"/>
              <w:right w:val="single" w:sz="4" w:space="0" w:color="00000A"/>
            </w:tcBorders>
            <w:shd w:val="clear" w:color="auto" w:fill="auto"/>
            <w:tcMar>
              <w:left w:w="98" w:type="dxa"/>
            </w:tcMar>
            <w:vAlign w:val="center"/>
          </w:tcPr>
          <w:p w14:paraId="3457AB1F" w14:textId="77777777" w:rsidR="00B475A0" w:rsidRDefault="00B475A0">
            <w:pPr>
              <w:spacing w:before="40" w:after="40" w:line="300" w:lineRule="exact"/>
              <w:jc w:val="both"/>
              <w:rPr>
                <w:i/>
                <w:color w:val="000000" w:themeColor="text1"/>
                <w:sz w:val="22"/>
              </w:rPr>
            </w:pPr>
          </w:p>
        </w:tc>
      </w:tr>
      <w:tr w:rsidR="00B475A0" w14:paraId="3457AB23" w14:textId="77777777">
        <w:trPr>
          <w:jc w:val="center"/>
        </w:trPr>
        <w:tc>
          <w:tcPr>
            <w:tcW w:w="2689" w:type="dxa"/>
            <w:tcBorders>
              <w:top w:val="single" w:sz="4" w:space="0" w:color="00000A"/>
              <w:bottom w:val="single" w:sz="4" w:space="0" w:color="00000A"/>
              <w:right w:val="single" w:sz="4" w:space="0" w:color="00000A"/>
            </w:tcBorders>
            <w:shd w:val="clear" w:color="auto" w:fill="auto"/>
            <w:vAlign w:val="center"/>
          </w:tcPr>
          <w:p w14:paraId="3457AB21" w14:textId="77777777" w:rsidR="00B475A0" w:rsidRDefault="00E302C0">
            <w:pPr>
              <w:spacing w:before="40" w:after="40" w:line="300" w:lineRule="exact"/>
              <w:jc w:val="both"/>
              <w:rPr>
                <w:color w:val="000000" w:themeColor="text1"/>
                <w:sz w:val="22"/>
              </w:rPr>
            </w:pPr>
            <w:r>
              <w:rPr>
                <w:color w:val="000000" w:themeColor="text1"/>
                <w:sz w:val="22"/>
              </w:rPr>
              <w:t>in data</w:t>
            </w:r>
          </w:p>
        </w:tc>
        <w:tc>
          <w:tcPr>
            <w:tcW w:w="6938" w:type="dxa"/>
            <w:tcBorders>
              <w:top w:val="single" w:sz="4" w:space="0" w:color="00000A"/>
              <w:left w:val="single" w:sz="4" w:space="0" w:color="00000A"/>
              <w:bottom w:val="single" w:sz="4" w:space="0" w:color="00000A"/>
              <w:right w:val="single" w:sz="4" w:space="0" w:color="00000A"/>
            </w:tcBorders>
            <w:shd w:val="clear" w:color="auto" w:fill="auto"/>
            <w:tcMar>
              <w:left w:w="98" w:type="dxa"/>
            </w:tcMar>
            <w:vAlign w:val="center"/>
          </w:tcPr>
          <w:p w14:paraId="3457AB22" w14:textId="77777777" w:rsidR="00B475A0" w:rsidRDefault="00B475A0">
            <w:pPr>
              <w:spacing w:before="40" w:after="40" w:line="300" w:lineRule="exact"/>
              <w:jc w:val="both"/>
              <w:rPr>
                <w:i/>
                <w:color w:val="000000" w:themeColor="text1"/>
                <w:sz w:val="22"/>
              </w:rPr>
            </w:pPr>
          </w:p>
        </w:tc>
      </w:tr>
      <w:tr w:rsidR="00B475A0" w14:paraId="3457AB26" w14:textId="77777777">
        <w:trPr>
          <w:jc w:val="center"/>
        </w:trPr>
        <w:tc>
          <w:tcPr>
            <w:tcW w:w="2689" w:type="dxa"/>
            <w:tcBorders>
              <w:top w:val="single" w:sz="4" w:space="0" w:color="00000A"/>
              <w:bottom w:val="single" w:sz="4" w:space="0" w:color="00000A"/>
              <w:right w:val="single" w:sz="4" w:space="0" w:color="00000A"/>
            </w:tcBorders>
            <w:shd w:val="clear" w:color="auto" w:fill="auto"/>
            <w:vAlign w:val="center"/>
          </w:tcPr>
          <w:p w14:paraId="3457AB24" w14:textId="77777777" w:rsidR="00B475A0" w:rsidRDefault="00E302C0">
            <w:pPr>
              <w:spacing w:before="40" w:after="40" w:line="300" w:lineRule="exact"/>
              <w:jc w:val="both"/>
              <w:rPr>
                <w:color w:val="000000" w:themeColor="text1"/>
                <w:sz w:val="22"/>
              </w:rPr>
            </w:pPr>
            <w:r>
              <w:rPr>
                <w:color w:val="000000" w:themeColor="text1"/>
                <w:sz w:val="22"/>
              </w:rPr>
              <w:t xml:space="preserve">residente in </w:t>
            </w:r>
          </w:p>
        </w:tc>
        <w:tc>
          <w:tcPr>
            <w:tcW w:w="6938" w:type="dxa"/>
            <w:tcBorders>
              <w:top w:val="single" w:sz="4" w:space="0" w:color="00000A"/>
              <w:left w:val="single" w:sz="4" w:space="0" w:color="00000A"/>
              <w:bottom w:val="single" w:sz="4" w:space="0" w:color="00000A"/>
              <w:right w:val="single" w:sz="4" w:space="0" w:color="00000A"/>
            </w:tcBorders>
            <w:shd w:val="clear" w:color="auto" w:fill="auto"/>
            <w:tcMar>
              <w:left w:w="98" w:type="dxa"/>
            </w:tcMar>
            <w:vAlign w:val="center"/>
          </w:tcPr>
          <w:p w14:paraId="3457AB25" w14:textId="77777777" w:rsidR="00B475A0" w:rsidRDefault="00E302C0">
            <w:pPr>
              <w:spacing w:before="40" w:after="40" w:line="300" w:lineRule="exact"/>
              <w:jc w:val="both"/>
              <w:rPr>
                <w:i/>
                <w:color w:val="000000" w:themeColor="text1"/>
                <w:sz w:val="22"/>
              </w:rPr>
            </w:pPr>
            <w:r>
              <w:rPr>
                <w:i/>
                <w:color w:val="000000" w:themeColor="text1"/>
                <w:sz w:val="22"/>
              </w:rPr>
              <w:t xml:space="preserve">(inserire città, </w:t>
            </w:r>
            <w:proofErr w:type="spellStart"/>
            <w:r>
              <w:rPr>
                <w:i/>
                <w:color w:val="000000" w:themeColor="text1"/>
                <w:sz w:val="22"/>
              </w:rPr>
              <w:t>cap</w:t>
            </w:r>
            <w:proofErr w:type="spellEnd"/>
            <w:r>
              <w:rPr>
                <w:i/>
                <w:color w:val="000000" w:themeColor="text1"/>
                <w:sz w:val="22"/>
              </w:rPr>
              <w:t>, via/viale/piazza/largo, numero civico)</w:t>
            </w:r>
          </w:p>
        </w:tc>
      </w:tr>
      <w:tr w:rsidR="00B475A0" w14:paraId="3457AB29" w14:textId="77777777">
        <w:trPr>
          <w:jc w:val="center"/>
        </w:trPr>
        <w:tc>
          <w:tcPr>
            <w:tcW w:w="2689" w:type="dxa"/>
            <w:tcBorders>
              <w:top w:val="single" w:sz="4" w:space="0" w:color="00000A"/>
              <w:bottom w:val="single" w:sz="4" w:space="0" w:color="00000A"/>
              <w:right w:val="single" w:sz="4" w:space="0" w:color="00000A"/>
            </w:tcBorders>
            <w:shd w:val="clear" w:color="auto" w:fill="auto"/>
            <w:vAlign w:val="center"/>
          </w:tcPr>
          <w:p w14:paraId="3457AB27" w14:textId="77777777" w:rsidR="00B475A0" w:rsidRDefault="00E302C0">
            <w:pPr>
              <w:spacing w:before="40" w:after="40" w:line="300" w:lineRule="exact"/>
              <w:jc w:val="both"/>
              <w:rPr>
                <w:color w:val="000000" w:themeColor="text1"/>
                <w:sz w:val="22"/>
              </w:rPr>
            </w:pPr>
            <w:r>
              <w:rPr>
                <w:color w:val="000000" w:themeColor="text1"/>
                <w:sz w:val="22"/>
              </w:rPr>
              <w:t xml:space="preserve">domiciliato in </w:t>
            </w:r>
          </w:p>
        </w:tc>
        <w:tc>
          <w:tcPr>
            <w:tcW w:w="6938" w:type="dxa"/>
            <w:tcBorders>
              <w:top w:val="single" w:sz="4" w:space="0" w:color="00000A"/>
              <w:left w:val="single" w:sz="4" w:space="0" w:color="00000A"/>
              <w:bottom w:val="single" w:sz="4" w:space="0" w:color="00000A"/>
              <w:right w:val="single" w:sz="4" w:space="0" w:color="00000A"/>
            </w:tcBorders>
            <w:shd w:val="clear" w:color="auto" w:fill="auto"/>
            <w:tcMar>
              <w:left w:w="98" w:type="dxa"/>
            </w:tcMar>
            <w:vAlign w:val="center"/>
          </w:tcPr>
          <w:p w14:paraId="3457AB28" w14:textId="77777777" w:rsidR="00B475A0" w:rsidRDefault="00E302C0">
            <w:pPr>
              <w:spacing w:before="40" w:after="40" w:line="300" w:lineRule="exact"/>
              <w:jc w:val="both"/>
              <w:rPr>
                <w:i/>
                <w:color w:val="000000" w:themeColor="text1"/>
                <w:sz w:val="22"/>
              </w:rPr>
            </w:pPr>
            <w:r>
              <w:rPr>
                <w:i/>
                <w:color w:val="000000" w:themeColor="text1"/>
                <w:sz w:val="22"/>
              </w:rPr>
              <w:t xml:space="preserve">(inserire città, </w:t>
            </w:r>
            <w:proofErr w:type="spellStart"/>
            <w:r>
              <w:rPr>
                <w:i/>
                <w:color w:val="000000" w:themeColor="text1"/>
                <w:sz w:val="22"/>
              </w:rPr>
              <w:t>cap</w:t>
            </w:r>
            <w:proofErr w:type="spellEnd"/>
            <w:r>
              <w:rPr>
                <w:i/>
                <w:color w:val="000000" w:themeColor="text1"/>
                <w:sz w:val="22"/>
              </w:rPr>
              <w:t>, via/viale/piazza/largo, numero civico)</w:t>
            </w:r>
          </w:p>
        </w:tc>
      </w:tr>
      <w:tr w:rsidR="00B475A0" w14:paraId="3457AB2C" w14:textId="77777777">
        <w:trPr>
          <w:jc w:val="center"/>
        </w:trPr>
        <w:tc>
          <w:tcPr>
            <w:tcW w:w="2689" w:type="dxa"/>
            <w:tcBorders>
              <w:top w:val="single" w:sz="4" w:space="0" w:color="00000A"/>
              <w:bottom w:val="single" w:sz="4" w:space="0" w:color="00000A"/>
              <w:right w:val="single" w:sz="4" w:space="0" w:color="00000A"/>
            </w:tcBorders>
            <w:shd w:val="clear" w:color="auto" w:fill="auto"/>
            <w:vAlign w:val="center"/>
          </w:tcPr>
          <w:p w14:paraId="3457AB2A" w14:textId="77777777" w:rsidR="00B475A0" w:rsidRDefault="00E302C0">
            <w:pPr>
              <w:spacing w:before="40" w:after="40" w:line="300" w:lineRule="exact"/>
              <w:jc w:val="both"/>
              <w:rPr>
                <w:color w:val="000000" w:themeColor="text1"/>
                <w:sz w:val="22"/>
              </w:rPr>
            </w:pPr>
            <w:r>
              <w:rPr>
                <w:color w:val="000000" w:themeColor="text1"/>
                <w:sz w:val="22"/>
              </w:rPr>
              <w:t>codice di identificazione personale (codice fiscale)</w:t>
            </w:r>
          </w:p>
        </w:tc>
        <w:tc>
          <w:tcPr>
            <w:tcW w:w="6938" w:type="dxa"/>
            <w:tcBorders>
              <w:top w:val="single" w:sz="4" w:space="0" w:color="00000A"/>
              <w:left w:val="single" w:sz="4" w:space="0" w:color="00000A"/>
              <w:bottom w:val="single" w:sz="4" w:space="0" w:color="00000A"/>
              <w:right w:val="single" w:sz="4" w:space="0" w:color="00000A"/>
            </w:tcBorders>
            <w:shd w:val="clear" w:color="auto" w:fill="auto"/>
            <w:tcMar>
              <w:left w:w="98" w:type="dxa"/>
            </w:tcMar>
            <w:vAlign w:val="center"/>
          </w:tcPr>
          <w:p w14:paraId="3457AB2B" w14:textId="77777777" w:rsidR="00B475A0" w:rsidRDefault="00B475A0">
            <w:pPr>
              <w:spacing w:before="40" w:after="40" w:line="300" w:lineRule="exact"/>
              <w:jc w:val="both"/>
              <w:rPr>
                <w:i/>
                <w:color w:val="000000" w:themeColor="text1"/>
                <w:sz w:val="22"/>
              </w:rPr>
            </w:pPr>
          </w:p>
        </w:tc>
      </w:tr>
      <w:tr w:rsidR="00B475A0" w14:paraId="3457AB2F" w14:textId="77777777">
        <w:trPr>
          <w:jc w:val="center"/>
        </w:trPr>
        <w:tc>
          <w:tcPr>
            <w:tcW w:w="2689" w:type="dxa"/>
            <w:tcBorders>
              <w:top w:val="single" w:sz="4" w:space="0" w:color="00000A"/>
              <w:bottom w:val="single" w:sz="4" w:space="0" w:color="00000A"/>
              <w:right w:val="single" w:sz="4" w:space="0" w:color="00000A"/>
            </w:tcBorders>
            <w:shd w:val="clear" w:color="auto" w:fill="auto"/>
            <w:vAlign w:val="center"/>
          </w:tcPr>
          <w:p w14:paraId="3457AB2D" w14:textId="77777777" w:rsidR="00B475A0" w:rsidRDefault="00E302C0">
            <w:pPr>
              <w:spacing w:before="40" w:after="40" w:line="300" w:lineRule="exact"/>
              <w:jc w:val="both"/>
              <w:rPr>
                <w:color w:val="000000" w:themeColor="text1"/>
                <w:sz w:val="22"/>
              </w:rPr>
            </w:pPr>
            <w:r>
              <w:rPr>
                <w:color w:val="000000" w:themeColor="text1"/>
                <w:sz w:val="22"/>
              </w:rPr>
              <w:t>indirizzo email</w:t>
            </w:r>
          </w:p>
        </w:tc>
        <w:tc>
          <w:tcPr>
            <w:tcW w:w="6938" w:type="dxa"/>
            <w:tcBorders>
              <w:top w:val="single" w:sz="4" w:space="0" w:color="00000A"/>
              <w:left w:val="single" w:sz="4" w:space="0" w:color="00000A"/>
              <w:bottom w:val="single" w:sz="4" w:space="0" w:color="00000A"/>
              <w:right w:val="single" w:sz="4" w:space="0" w:color="00000A"/>
            </w:tcBorders>
            <w:shd w:val="clear" w:color="auto" w:fill="auto"/>
            <w:tcMar>
              <w:left w:w="98" w:type="dxa"/>
            </w:tcMar>
            <w:vAlign w:val="center"/>
          </w:tcPr>
          <w:p w14:paraId="3457AB2E" w14:textId="77777777" w:rsidR="00B475A0" w:rsidRDefault="00B475A0">
            <w:pPr>
              <w:spacing w:before="40" w:after="40" w:line="300" w:lineRule="exact"/>
              <w:jc w:val="both"/>
              <w:rPr>
                <w:i/>
                <w:color w:val="000000" w:themeColor="text1"/>
                <w:sz w:val="22"/>
              </w:rPr>
            </w:pPr>
          </w:p>
        </w:tc>
      </w:tr>
      <w:tr w:rsidR="00B475A0" w14:paraId="3457AB32" w14:textId="77777777">
        <w:trPr>
          <w:jc w:val="center"/>
        </w:trPr>
        <w:tc>
          <w:tcPr>
            <w:tcW w:w="2689" w:type="dxa"/>
            <w:tcBorders>
              <w:top w:val="single" w:sz="4" w:space="0" w:color="00000A"/>
              <w:bottom w:val="single" w:sz="4" w:space="0" w:color="00000A"/>
              <w:right w:val="single" w:sz="4" w:space="0" w:color="00000A"/>
            </w:tcBorders>
            <w:shd w:val="clear" w:color="auto" w:fill="auto"/>
            <w:vAlign w:val="center"/>
          </w:tcPr>
          <w:p w14:paraId="3457AB30" w14:textId="77777777" w:rsidR="00B475A0" w:rsidRDefault="00E302C0">
            <w:pPr>
              <w:spacing w:before="40" w:after="40" w:line="300" w:lineRule="exact"/>
              <w:jc w:val="both"/>
              <w:rPr>
                <w:color w:val="000000" w:themeColor="text1"/>
                <w:sz w:val="22"/>
              </w:rPr>
            </w:pPr>
            <w:r>
              <w:rPr>
                <w:color w:val="000000" w:themeColor="text1"/>
                <w:sz w:val="22"/>
              </w:rPr>
              <w:t>indirizzo PEC</w:t>
            </w:r>
          </w:p>
        </w:tc>
        <w:tc>
          <w:tcPr>
            <w:tcW w:w="6938" w:type="dxa"/>
            <w:tcBorders>
              <w:top w:val="single" w:sz="4" w:space="0" w:color="00000A"/>
              <w:left w:val="single" w:sz="4" w:space="0" w:color="00000A"/>
              <w:bottom w:val="single" w:sz="4" w:space="0" w:color="00000A"/>
              <w:right w:val="single" w:sz="4" w:space="0" w:color="00000A"/>
            </w:tcBorders>
            <w:shd w:val="clear" w:color="auto" w:fill="auto"/>
            <w:tcMar>
              <w:left w:w="98" w:type="dxa"/>
            </w:tcMar>
            <w:vAlign w:val="center"/>
          </w:tcPr>
          <w:p w14:paraId="3457AB31" w14:textId="77777777" w:rsidR="00B475A0" w:rsidRDefault="00B475A0">
            <w:pPr>
              <w:spacing w:before="40" w:after="40" w:line="300" w:lineRule="exact"/>
              <w:jc w:val="both"/>
              <w:rPr>
                <w:i/>
                <w:color w:val="000000" w:themeColor="text1"/>
                <w:sz w:val="22"/>
              </w:rPr>
            </w:pPr>
          </w:p>
        </w:tc>
      </w:tr>
      <w:tr w:rsidR="00B475A0" w14:paraId="3457AB35" w14:textId="77777777">
        <w:trPr>
          <w:jc w:val="center"/>
        </w:trPr>
        <w:tc>
          <w:tcPr>
            <w:tcW w:w="2689" w:type="dxa"/>
            <w:tcBorders>
              <w:top w:val="single" w:sz="4" w:space="0" w:color="00000A"/>
              <w:bottom w:val="single" w:sz="4" w:space="0" w:color="00000A"/>
              <w:right w:val="single" w:sz="4" w:space="0" w:color="00000A"/>
            </w:tcBorders>
            <w:shd w:val="clear" w:color="auto" w:fill="auto"/>
            <w:vAlign w:val="center"/>
          </w:tcPr>
          <w:p w14:paraId="3457AB33" w14:textId="77777777" w:rsidR="00B475A0" w:rsidRDefault="00E302C0">
            <w:pPr>
              <w:spacing w:before="40" w:after="40" w:line="300" w:lineRule="exact"/>
              <w:jc w:val="both"/>
              <w:rPr>
                <w:color w:val="000000" w:themeColor="text1"/>
                <w:sz w:val="22"/>
              </w:rPr>
            </w:pPr>
            <w:r>
              <w:rPr>
                <w:color w:val="000000" w:themeColor="text1"/>
                <w:sz w:val="22"/>
              </w:rPr>
              <w:t>recapito telefonico</w:t>
            </w:r>
          </w:p>
        </w:tc>
        <w:tc>
          <w:tcPr>
            <w:tcW w:w="6938" w:type="dxa"/>
            <w:tcBorders>
              <w:top w:val="single" w:sz="4" w:space="0" w:color="00000A"/>
              <w:left w:val="single" w:sz="4" w:space="0" w:color="00000A"/>
              <w:bottom w:val="single" w:sz="4" w:space="0" w:color="00000A"/>
              <w:right w:val="single" w:sz="4" w:space="0" w:color="00000A"/>
            </w:tcBorders>
            <w:shd w:val="clear" w:color="auto" w:fill="auto"/>
            <w:tcMar>
              <w:left w:w="98" w:type="dxa"/>
            </w:tcMar>
            <w:vAlign w:val="center"/>
          </w:tcPr>
          <w:p w14:paraId="3457AB34" w14:textId="77777777" w:rsidR="00B475A0" w:rsidRDefault="00B475A0">
            <w:pPr>
              <w:spacing w:before="40" w:after="40" w:line="300" w:lineRule="exact"/>
              <w:jc w:val="both"/>
              <w:rPr>
                <w:i/>
                <w:color w:val="000000" w:themeColor="text1"/>
                <w:sz w:val="22"/>
              </w:rPr>
            </w:pPr>
          </w:p>
        </w:tc>
      </w:tr>
    </w:tbl>
    <w:p w14:paraId="3457AB36" w14:textId="77777777" w:rsidR="00B475A0" w:rsidRDefault="00E302C0">
      <w:pPr>
        <w:spacing w:before="120" w:line="300" w:lineRule="exact"/>
        <w:jc w:val="center"/>
        <w:rPr>
          <w:b/>
          <w:color w:val="000000" w:themeColor="text1"/>
          <w:sz w:val="22"/>
          <w:lang w:eastAsia="it-IT" w:bidi="ar-SA"/>
        </w:rPr>
      </w:pPr>
      <w:bookmarkStart w:id="28" w:name="_Hlk158055125"/>
      <w:bookmarkEnd w:id="28"/>
      <w:r>
        <w:rPr>
          <w:b/>
          <w:color w:val="000000" w:themeColor="text1"/>
          <w:sz w:val="22"/>
        </w:rPr>
        <w:t>CHIEDE</w:t>
      </w:r>
    </w:p>
    <w:p w14:paraId="3457AB37" w14:textId="77777777" w:rsidR="00B475A0" w:rsidRDefault="00E302C0">
      <w:pPr>
        <w:spacing w:before="120" w:after="120" w:line="300" w:lineRule="exact"/>
        <w:jc w:val="both"/>
        <w:rPr>
          <w:b/>
          <w:color w:val="000000" w:themeColor="text1"/>
          <w:sz w:val="22"/>
        </w:rPr>
      </w:pPr>
      <w:r>
        <w:rPr>
          <w:b/>
          <w:color w:val="000000" w:themeColor="text1"/>
          <w:sz w:val="22"/>
        </w:rPr>
        <w:t xml:space="preserve">di essere ammesso a partecipare alla seguente procedura pubblica selettiva per il reclutamento di un ricercatore con contratto a tempo determinato ai sensi dell’art. 24, comma 3 della legge 30 dicembre 2010, n. 240 e </w:t>
      </w:r>
      <w:proofErr w:type="spellStart"/>
      <w:r>
        <w:rPr>
          <w:b/>
          <w:color w:val="000000" w:themeColor="text1"/>
          <w:sz w:val="22"/>
        </w:rPr>
        <w:t>ss.mm.ii</w:t>
      </w:r>
      <w:proofErr w:type="spellEnd"/>
      <w:r>
        <w:rPr>
          <w:b/>
          <w:color w:val="000000" w:themeColor="text1"/>
          <w:sz w:val="22"/>
        </w:rPr>
        <w:t>. (</w:t>
      </w:r>
      <w:r>
        <w:rPr>
          <w:b/>
          <w:i/>
          <w:color w:val="000000" w:themeColor="text1"/>
          <w:sz w:val="22"/>
        </w:rPr>
        <w:t>ricercatore in tenure track</w:t>
      </w:r>
      <w:r>
        <w:rPr>
          <w:b/>
          <w:color w:val="000000" w:themeColor="text1"/>
          <w:sz w:val="22"/>
        </w:rPr>
        <w:t>), in regime di impegno a tempo pieno:</w:t>
      </w:r>
    </w:p>
    <w:tbl>
      <w:tblPr>
        <w:tblStyle w:val="Grigliatabella"/>
        <w:tblW w:w="9628" w:type="dxa"/>
        <w:tblBorders>
          <w:bottom w:val="single" w:sz="4" w:space="0" w:color="00000A"/>
          <w:right w:val="single" w:sz="4" w:space="0" w:color="00000A"/>
          <w:insideH w:val="single" w:sz="4" w:space="0" w:color="00000A"/>
          <w:insideV w:val="single" w:sz="4" w:space="0" w:color="00000A"/>
        </w:tblBorders>
        <w:tblLook w:val="04A0" w:firstRow="1" w:lastRow="0" w:firstColumn="1" w:lastColumn="0" w:noHBand="0" w:noVBand="1"/>
      </w:tblPr>
      <w:tblGrid>
        <w:gridCol w:w="2835"/>
        <w:gridCol w:w="6793"/>
      </w:tblGrid>
      <w:tr w:rsidR="00B475A0" w14:paraId="3457AB3A" w14:textId="77777777">
        <w:tc>
          <w:tcPr>
            <w:tcW w:w="2835" w:type="dxa"/>
            <w:tcBorders>
              <w:bottom w:val="single" w:sz="4" w:space="0" w:color="00000A"/>
              <w:right w:val="single" w:sz="4" w:space="0" w:color="00000A"/>
            </w:tcBorders>
            <w:shd w:val="clear" w:color="auto" w:fill="auto"/>
            <w:vAlign w:val="center"/>
          </w:tcPr>
          <w:p w14:paraId="3457AB38" w14:textId="77777777" w:rsidR="00B475A0" w:rsidRDefault="00E302C0">
            <w:pPr>
              <w:spacing w:before="40" w:after="40" w:line="300" w:lineRule="exact"/>
              <w:jc w:val="both"/>
              <w:rPr>
                <w:color w:val="000000" w:themeColor="text1"/>
                <w:sz w:val="22"/>
              </w:rPr>
            </w:pPr>
            <w:r>
              <w:rPr>
                <w:color w:val="000000" w:themeColor="text1"/>
                <w:sz w:val="22"/>
              </w:rPr>
              <w:t xml:space="preserve">presso il Dipartimento di </w:t>
            </w:r>
          </w:p>
        </w:tc>
        <w:tc>
          <w:tcPr>
            <w:tcW w:w="6792" w:type="dxa"/>
            <w:tcBorders>
              <w:left w:val="single" w:sz="4" w:space="0" w:color="00000A"/>
              <w:bottom w:val="single" w:sz="4" w:space="0" w:color="00000A"/>
              <w:right w:val="single" w:sz="4" w:space="0" w:color="00000A"/>
            </w:tcBorders>
            <w:shd w:val="clear" w:color="auto" w:fill="auto"/>
            <w:tcMar>
              <w:left w:w="98" w:type="dxa"/>
            </w:tcMar>
            <w:vAlign w:val="center"/>
          </w:tcPr>
          <w:p w14:paraId="3457AB39" w14:textId="77777777" w:rsidR="00B475A0" w:rsidRDefault="00B475A0">
            <w:pPr>
              <w:spacing w:before="40" w:after="40" w:line="300" w:lineRule="exact"/>
              <w:jc w:val="both"/>
              <w:rPr>
                <w:color w:val="000000" w:themeColor="text1"/>
                <w:sz w:val="22"/>
              </w:rPr>
            </w:pPr>
          </w:p>
        </w:tc>
      </w:tr>
      <w:tr w:rsidR="00B475A0" w14:paraId="3457AB3D" w14:textId="77777777">
        <w:tc>
          <w:tcPr>
            <w:tcW w:w="2835" w:type="dxa"/>
            <w:tcBorders>
              <w:top w:val="single" w:sz="4" w:space="0" w:color="00000A"/>
              <w:bottom w:val="single" w:sz="4" w:space="0" w:color="00000A"/>
              <w:right w:val="single" w:sz="4" w:space="0" w:color="00000A"/>
            </w:tcBorders>
            <w:shd w:val="clear" w:color="auto" w:fill="auto"/>
            <w:vAlign w:val="center"/>
          </w:tcPr>
          <w:p w14:paraId="3457AB3B" w14:textId="77777777" w:rsidR="00B475A0" w:rsidRDefault="00E302C0">
            <w:pPr>
              <w:spacing w:before="40" w:after="40" w:line="300" w:lineRule="exact"/>
              <w:jc w:val="both"/>
              <w:rPr>
                <w:color w:val="000000" w:themeColor="text1"/>
                <w:sz w:val="22"/>
              </w:rPr>
            </w:pPr>
            <w:r>
              <w:rPr>
                <w:color w:val="000000" w:themeColor="text1"/>
                <w:sz w:val="22"/>
              </w:rPr>
              <w:t>per il settore scientifico disciplinare</w:t>
            </w:r>
          </w:p>
        </w:tc>
        <w:tc>
          <w:tcPr>
            <w:tcW w:w="6792" w:type="dxa"/>
            <w:tcBorders>
              <w:top w:val="single" w:sz="4" w:space="0" w:color="00000A"/>
              <w:left w:val="single" w:sz="4" w:space="0" w:color="00000A"/>
              <w:bottom w:val="single" w:sz="4" w:space="0" w:color="00000A"/>
              <w:right w:val="single" w:sz="4" w:space="0" w:color="00000A"/>
            </w:tcBorders>
            <w:shd w:val="clear" w:color="auto" w:fill="auto"/>
            <w:tcMar>
              <w:left w:w="98" w:type="dxa"/>
            </w:tcMar>
            <w:vAlign w:val="center"/>
          </w:tcPr>
          <w:p w14:paraId="3457AB3C" w14:textId="77777777" w:rsidR="00B475A0" w:rsidRDefault="00B475A0">
            <w:pPr>
              <w:spacing w:before="40" w:after="40" w:line="300" w:lineRule="exact"/>
              <w:jc w:val="both"/>
              <w:rPr>
                <w:color w:val="000000" w:themeColor="text1"/>
                <w:sz w:val="22"/>
              </w:rPr>
            </w:pPr>
          </w:p>
        </w:tc>
      </w:tr>
      <w:tr w:rsidR="00B475A0" w14:paraId="3457AB40" w14:textId="77777777">
        <w:tc>
          <w:tcPr>
            <w:tcW w:w="2835" w:type="dxa"/>
            <w:tcBorders>
              <w:top w:val="single" w:sz="4" w:space="0" w:color="00000A"/>
              <w:bottom w:val="single" w:sz="4" w:space="0" w:color="00000A"/>
              <w:right w:val="single" w:sz="4" w:space="0" w:color="00000A"/>
            </w:tcBorders>
            <w:shd w:val="clear" w:color="auto" w:fill="auto"/>
            <w:vAlign w:val="center"/>
          </w:tcPr>
          <w:p w14:paraId="3457AB3E" w14:textId="77777777" w:rsidR="00B475A0" w:rsidRDefault="00E302C0">
            <w:pPr>
              <w:spacing w:before="40" w:after="40" w:line="300" w:lineRule="exact"/>
              <w:jc w:val="both"/>
              <w:rPr>
                <w:color w:val="000000" w:themeColor="text1"/>
                <w:sz w:val="22"/>
              </w:rPr>
            </w:pPr>
            <w:r>
              <w:rPr>
                <w:color w:val="000000" w:themeColor="text1"/>
                <w:sz w:val="22"/>
              </w:rPr>
              <w:t>indetta con Decreto rettorale</w:t>
            </w:r>
          </w:p>
        </w:tc>
        <w:tc>
          <w:tcPr>
            <w:tcW w:w="6792" w:type="dxa"/>
            <w:tcBorders>
              <w:top w:val="single" w:sz="4" w:space="0" w:color="00000A"/>
              <w:left w:val="single" w:sz="4" w:space="0" w:color="00000A"/>
              <w:bottom w:val="single" w:sz="4" w:space="0" w:color="00000A"/>
              <w:right w:val="single" w:sz="4" w:space="0" w:color="00000A"/>
            </w:tcBorders>
            <w:shd w:val="clear" w:color="auto" w:fill="auto"/>
            <w:tcMar>
              <w:left w:w="98" w:type="dxa"/>
            </w:tcMar>
            <w:vAlign w:val="center"/>
          </w:tcPr>
          <w:p w14:paraId="3457AB3F" w14:textId="77777777" w:rsidR="00B475A0" w:rsidRDefault="00B475A0">
            <w:pPr>
              <w:spacing w:before="40" w:after="40" w:line="300" w:lineRule="exact"/>
              <w:jc w:val="both"/>
              <w:rPr>
                <w:color w:val="000000" w:themeColor="text1"/>
                <w:sz w:val="22"/>
              </w:rPr>
            </w:pPr>
          </w:p>
        </w:tc>
      </w:tr>
      <w:tr w:rsidR="00B475A0" w14:paraId="3457AB43" w14:textId="77777777">
        <w:tc>
          <w:tcPr>
            <w:tcW w:w="2835" w:type="dxa"/>
            <w:tcBorders>
              <w:top w:val="single" w:sz="4" w:space="0" w:color="00000A"/>
              <w:bottom w:val="single" w:sz="4" w:space="0" w:color="00000A"/>
              <w:right w:val="single" w:sz="4" w:space="0" w:color="00000A"/>
            </w:tcBorders>
            <w:shd w:val="clear" w:color="auto" w:fill="auto"/>
            <w:vAlign w:val="center"/>
          </w:tcPr>
          <w:p w14:paraId="3457AB41" w14:textId="77777777" w:rsidR="00B475A0" w:rsidRDefault="00E302C0">
            <w:pPr>
              <w:spacing w:before="40" w:after="40" w:line="300" w:lineRule="exact"/>
              <w:jc w:val="both"/>
              <w:rPr>
                <w:b/>
                <w:color w:val="000000" w:themeColor="text1"/>
                <w:sz w:val="22"/>
                <w:highlight w:val="yellow"/>
              </w:rPr>
            </w:pPr>
            <w:r>
              <w:rPr>
                <w:b/>
                <w:color w:val="000000" w:themeColor="text1"/>
                <w:sz w:val="22"/>
              </w:rPr>
              <w:t>Riferimento</w:t>
            </w:r>
          </w:p>
        </w:tc>
        <w:tc>
          <w:tcPr>
            <w:tcW w:w="6792" w:type="dxa"/>
            <w:tcBorders>
              <w:top w:val="single" w:sz="4" w:space="0" w:color="00000A"/>
              <w:left w:val="single" w:sz="4" w:space="0" w:color="00000A"/>
              <w:bottom w:val="single" w:sz="4" w:space="0" w:color="00000A"/>
              <w:right w:val="single" w:sz="4" w:space="0" w:color="00000A"/>
            </w:tcBorders>
            <w:shd w:val="clear" w:color="auto" w:fill="auto"/>
            <w:tcMar>
              <w:left w:w="98" w:type="dxa"/>
            </w:tcMar>
            <w:vAlign w:val="center"/>
          </w:tcPr>
          <w:p w14:paraId="3457AB42" w14:textId="77777777" w:rsidR="00B475A0" w:rsidRDefault="00E302C0">
            <w:pPr>
              <w:spacing w:before="40" w:after="40" w:line="300" w:lineRule="exact"/>
              <w:jc w:val="both"/>
              <w:rPr>
                <w:color w:val="000000" w:themeColor="text1"/>
              </w:rPr>
            </w:pPr>
            <w:r>
              <w:rPr>
                <w:b/>
                <w:color w:val="000000" w:themeColor="text1"/>
                <w:sz w:val="22"/>
              </w:rPr>
              <w:t>2270</w:t>
            </w:r>
          </w:p>
        </w:tc>
      </w:tr>
    </w:tbl>
    <w:p w14:paraId="3457AB44" w14:textId="77777777" w:rsidR="00B475A0" w:rsidRDefault="00E302C0">
      <w:pPr>
        <w:pStyle w:val="Rientrocorpodeltesto2"/>
        <w:widowControl/>
        <w:spacing w:before="240" w:line="300" w:lineRule="exact"/>
        <w:ind w:firstLine="0"/>
        <w:rPr>
          <w:b/>
          <w:color w:val="000000" w:themeColor="text1"/>
          <w:sz w:val="22"/>
          <w:szCs w:val="22"/>
        </w:rPr>
      </w:pPr>
      <w:r>
        <w:rPr>
          <w:b/>
          <w:color w:val="000000" w:themeColor="text1"/>
          <w:sz w:val="22"/>
          <w:szCs w:val="22"/>
        </w:rPr>
        <w:t xml:space="preserve">A tal fine, consapevole delle sanzioni penali nel caso di dichiarazioni non veritiere di formazione o uso di atti falsi, ai sensi dell’art. 76 del D.P.R. 445 del 2000 e </w:t>
      </w:r>
      <w:proofErr w:type="spellStart"/>
      <w:r>
        <w:rPr>
          <w:b/>
          <w:color w:val="000000" w:themeColor="text1"/>
          <w:sz w:val="22"/>
          <w:szCs w:val="22"/>
        </w:rPr>
        <w:t>ss.mm.ii</w:t>
      </w:r>
      <w:proofErr w:type="spellEnd"/>
      <w:r>
        <w:rPr>
          <w:b/>
          <w:color w:val="000000" w:themeColor="text1"/>
          <w:sz w:val="22"/>
          <w:szCs w:val="22"/>
        </w:rPr>
        <w:t>., il/la sottoscritto/a</w:t>
      </w:r>
    </w:p>
    <w:p w14:paraId="3457AB45" w14:textId="77777777" w:rsidR="00B475A0" w:rsidRDefault="00E302C0">
      <w:pPr>
        <w:pStyle w:val="Rientrocorpodeltesto2"/>
        <w:widowControl/>
        <w:spacing w:before="60" w:after="60" w:line="300" w:lineRule="exact"/>
        <w:ind w:firstLine="0"/>
        <w:jc w:val="center"/>
        <w:rPr>
          <w:b/>
          <w:color w:val="000000" w:themeColor="text1"/>
          <w:sz w:val="22"/>
          <w:szCs w:val="22"/>
        </w:rPr>
      </w:pPr>
      <w:r>
        <w:rPr>
          <w:b/>
          <w:color w:val="000000" w:themeColor="text1"/>
          <w:sz w:val="22"/>
          <w:szCs w:val="22"/>
        </w:rPr>
        <w:t xml:space="preserve">DICHIARA </w:t>
      </w:r>
      <w:r>
        <w:rPr>
          <w:b/>
          <w:color w:val="0070C0"/>
          <w:sz w:val="22"/>
          <w:szCs w:val="22"/>
        </w:rPr>
        <w:t>(</w:t>
      </w:r>
      <w:r>
        <w:rPr>
          <w:rStyle w:val="Richiamoallanotaapidipagina"/>
          <w:b/>
          <w:color w:val="0070C0"/>
          <w:sz w:val="22"/>
          <w:szCs w:val="22"/>
        </w:rPr>
        <w:footnoteReference w:id="1"/>
      </w:r>
      <w:r>
        <w:rPr>
          <w:b/>
          <w:color w:val="0070C0"/>
          <w:sz w:val="22"/>
          <w:szCs w:val="22"/>
        </w:rPr>
        <w:t>)</w:t>
      </w:r>
    </w:p>
    <w:p w14:paraId="3457AB46" w14:textId="77777777" w:rsidR="00B475A0" w:rsidRDefault="00E302C0">
      <w:pPr>
        <w:pStyle w:val="Paragrafoelenco"/>
        <w:numPr>
          <w:ilvl w:val="0"/>
          <w:numId w:val="20"/>
        </w:numPr>
        <w:tabs>
          <w:tab w:val="left" w:pos="720"/>
        </w:tabs>
        <w:spacing w:after="120" w:line="300" w:lineRule="exact"/>
        <w:jc w:val="both"/>
        <w:rPr>
          <w:color w:val="000000" w:themeColor="text1"/>
          <w:sz w:val="22"/>
        </w:rPr>
      </w:pPr>
      <w:bookmarkStart w:id="29" w:name="_Hlk158055167"/>
      <w:bookmarkEnd w:id="29"/>
      <w:r>
        <w:rPr>
          <w:color w:val="000000" w:themeColor="text1"/>
          <w:sz w:val="22"/>
        </w:rPr>
        <w:t>di essere cittadino_______________________________________________________________;</w:t>
      </w:r>
    </w:p>
    <w:p w14:paraId="3457AB47" w14:textId="77777777" w:rsidR="00B475A0" w:rsidRDefault="00E302C0">
      <w:pPr>
        <w:pStyle w:val="Paragrafoelenco"/>
        <w:numPr>
          <w:ilvl w:val="0"/>
          <w:numId w:val="20"/>
        </w:numPr>
        <w:tabs>
          <w:tab w:val="left" w:pos="720"/>
        </w:tabs>
        <w:spacing w:after="120" w:line="300" w:lineRule="exact"/>
        <w:jc w:val="both"/>
        <w:rPr>
          <w:color w:val="000000" w:themeColor="text1"/>
          <w:sz w:val="22"/>
        </w:rPr>
      </w:pPr>
      <w:r>
        <w:rPr>
          <w:color w:val="000000" w:themeColor="text1"/>
          <w:sz w:val="22"/>
        </w:rPr>
        <w:t>di essere in possesso del requisito di cui all’articolo 2, comma 1, numero 1 del decreto rettorale di indizione della procedura</w:t>
      </w:r>
      <w:r>
        <w:rPr>
          <w:iCs/>
          <w:color w:val="000000" w:themeColor="text1"/>
          <w:sz w:val="22"/>
        </w:rPr>
        <w:t>:</w:t>
      </w:r>
    </w:p>
    <w:tbl>
      <w:tblPr>
        <w:tblStyle w:val="Grigliatabella"/>
        <w:tblW w:w="9355" w:type="dxa"/>
        <w:tblInd w:w="284" w:type="dxa"/>
        <w:tblBorders>
          <w:left w:val="single" w:sz="4" w:space="0" w:color="00000A"/>
          <w:bottom w:val="single" w:sz="4" w:space="0" w:color="00000A"/>
          <w:right w:val="single" w:sz="4" w:space="0" w:color="00000A"/>
          <w:insideH w:val="single" w:sz="4" w:space="0" w:color="00000A"/>
          <w:insideV w:val="single" w:sz="4" w:space="0" w:color="00000A"/>
        </w:tblBorders>
        <w:tblCellMar>
          <w:left w:w="98" w:type="dxa"/>
        </w:tblCellMar>
        <w:tblLook w:val="04A0" w:firstRow="1" w:lastRow="0" w:firstColumn="1" w:lastColumn="0" w:noHBand="0" w:noVBand="1"/>
      </w:tblPr>
      <w:tblGrid>
        <w:gridCol w:w="9355"/>
      </w:tblGrid>
      <w:tr w:rsidR="00B475A0" w14:paraId="3457AB49" w14:textId="77777777">
        <w:tc>
          <w:tcPr>
            <w:tcW w:w="9355" w:type="dxa"/>
            <w:tcBorders>
              <w:left w:val="single" w:sz="4" w:space="0" w:color="00000A"/>
              <w:bottom w:val="single" w:sz="4" w:space="0" w:color="00000A"/>
              <w:right w:val="single" w:sz="4" w:space="0" w:color="00000A"/>
            </w:tcBorders>
            <w:shd w:val="clear" w:color="auto" w:fill="auto"/>
            <w:tcMar>
              <w:left w:w="98" w:type="dxa"/>
            </w:tcMar>
            <w:vAlign w:val="center"/>
          </w:tcPr>
          <w:p w14:paraId="3457AB48" w14:textId="77777777" w:rsidR="00B475A0" w:rsidRDefault="00E302C0">
            <w:pPr>
              <w:pStyle w:val="Paragrafoelenco"/>
              <w:spacing w:after="40" w:line="300" w:lineRule="exact"/>
              <w:ind w:left="0"/>
              <w:jc w:val="both"/>
              <w:rPr>
                <w:color w:val="000000" w:themeColor="text1"/>
                <w:sz w:val="22"/>
              </w:rPr>
            </w:pPr>
            <w:bookmarkStart w:id="30" w:name="_Hlk1580551671"/>
            <w:bookmarkEnd w:id="30"/>
            <w:r>
              <w:rPr>
                <w:color w:val="000000" w:themeColor="text1"/>
                <w:sz w:val="22"/>
              </w:rPr>
              <w:t>Dottorato di ricerca</w:t>
            </w:r>
          </w:p>
        </w:tc>
      </w:tr>
      <w:tr w:rsidR="00B475A0" w14:paraId="3457AB4B" w14:textId="77777777">
        <w:tc>
          <w:tcPr>
            <w:tcW w:w="9355" w:type="dxa"/>
            <w:tcBorders>
              <w:top w:val="single" w:sz="4" w:space="0" w:color="00000A"/>
              <w:left w:val="single" w:sz="4" w:space="0" w:color="00000A"/>
              <w:bottom w:val="single" w:sz="4" w:space="0" w:color="00000A"/>
              <w:right w:val="single" w:sz="4" w:space="0" w:color="00000A"/>
            </w:tcBorders>
            <w:shd w:val="clear" w:color="auto" w:fill="auto"/>
            <w:tcMar>
              <w:left w:w="98" w:type="dxa"/>
            </w:tcMar>
            <w:vAlign w:val="center"/>
          </w:tcPr>
          <w:p w14:paraId="3457AB4A" w14:textId="77777777" w:rsidR="00B475A0" w:rsidRDefault="00E302C0">
            <w:pPr>
              <w:pStyle w:val="Paragrafoelenco"/>
              <w:spacing w:line="300" w:lineRule="exact"/>
              <w:ind w:left="0"/>
              <w:jc w:val="both"/>
              <w:rPr>
                <w:color w:val="000000" w:themeColor="text1"/>
                <w:sz w:val="22"/>
              </w:rPr>
            </w:pPr>
            <w:r>
              <w:rPr>
                <w:color w:val="000000" w:themeColor="text1"/>
                <w:sz w:val="22"/>
              </w:rPr>
              <w:lastRenderedPageBreak/>
              <w:t>in</w:t>
            </w:r>
          </w:p>
        </w:tc>
      </w:tr>
      <w:tr w:rsidR="00B475A0" w14:paraId="3457AB4D" w14:textId="77777777">
        <w:tc>
          <w:tcPr>
            <w:tcW w:w="9355" w:type="dxa"/>
            <w:tcBorders>
              <w:top w:val="single" w:sz="4" w:space="0" w:color="00000A"/>
              <w:left w:val="single" w:sz="4" w:space="0" w:color="00000A"/>
              <w:bottom w:val="single" w:sz="4" w:space="0" w:color="00000A"/>
              <w:right w:val="single" w:sz="4" w:space="0" w:color="00000A"/>
            </w:tcBorders>
            <w:shd w:val="clear" w:color="auto" w:fill="auto"/>
            <w:tcMar>
              <w:left w:w="98" w:type="dxa"/>
            </w:tcMar>
            <w:vAlign w:val="center"/>
          </w:tcPr>
          <w:p w14:paraId="3457AB4C" w14:textId="77777777" w:rsidR="00B475A0" w:rsidRDefault="00E302C0">
            <w:pPr>
              <w:pStyle w:val="Paragrafoelenco"/>
              <w:spacing w:line="300" w:lineRule="exact"/>
              <w:ind w:left="0"/>
              <w:jc w:val="both"/>
              <w:rPr>
                <w:color w:val="000000" w:themeColor="text1"/>
                <w:sz w:val="22"/>
              </w:rPr>
            </w:pPr>
            <w:r>
              <w:rPr>
                <w:color w:val="000000" w:themeColor="text1"/>
                <w:sz w:val="22"/>
              </w:rPr>
              <w:t xml:space="preserve">conseguito presso </w:t>
            </w:r>
          </w:p>
        </w:tc>
      </w:tr>
      <w:tr w:rsidR="00B475A0" w14:paraId="3457AB4F" w14:textId="77777777">
        <w:tc>
          <w:tcPr>
            <w:tcW w:w="9355" w:type="dxa"/>
            <w:tcBorders>
              <w:top w:val="single" w:sz="4" w:space="0" w:color="00000A"/>
              <w:left w:val="single" w:sz="4" w:space="0" w:color="00000A"/>
              <w:bottom w:val="single" w:sz="4" w:space="0" w:color="00000A"/>
              <w:right w:val="single" w:sz="4" w:space="0" w:color="00000A"/>
            </w:tcBorders>
            <w:shd w:val="clear" w:color="auto" w:fill="auto"/>
            <w:tcMar>
              <w:left w:w="98" w:type="dxa"/>
            </w:tcMar>
          </w:tcPr>
          <w:p w14:paraId="3457AB4E" w14:textId="77777777" w:rsidR="00B475A0" w:rsidRDefault="00E302C0">
            <w:pPr>
              <w:pStyle w:val="Paragrafoelenco"/>
              <w:spacing w:line="300" w:lineRule="exact"/>
              <w:ind w:left="0"/>
              <w:jc w:val="both"/>
              <w:rPr>
                <w:color w:val="000000" w:themeColor="text1"/>
                <w:sz w:val="22"/>
              </w:rPr>
            </w:pPr>
            <w:r>
              <w:rPr>
                <w:color w:val="000000" w:themeColor="text1"/>
                <w:sz w:val="22"/>
              </w:rPr>
              <w:t>in data:</w:t>
            </w:r>
          </w:p>
        </w:tc>
      </w:tr>
    </w:tbl>
    <w:p w14:paraId="3457AB50" w14:textId="77777777" w:rsidR="00B475A0" w:rsidRDefault="00E302C0">
      <w:pPr>
        <w:pStyle w:val="Paragrafoelenco"/>
        <w:spacing w:before="120" w:after="60" w:line="300" w:lineRule="exact"/>
        <w:ind w:left="0" w:firstLine="284"/>
        <w:jc w:val="center"/>
        <w:rPr>
          <w:b/>
          <w:i/>
          <w:color w:val="000000" w:themeColor="text1"/>
          <w:sz w:val="22"/>
          <w:u w:val="single"/>
        </w:rPr>
      </w:pPr>
      <w:r>
        <w:rPr>
          <w:b/>
          <w:i/>
          <w:color w:val="000000" w:themeColor="text1"/>
          <w:sz w:val="22"/>
          <w:u w:val="single"/>
        </w:rPr>
        <w:t>compilare la seguente parte in caso di titolo di studio conseguito all’estero:</w:t>
      </w:r>
    </w:p>
    <w:tbl>
      <w:tblPr>
        <w:tblStyle w:val="Grigliatabella"/>
        <w:tblW w:w="9781" w:type="dxa"/>
        <w:tblInd w:w="284" w:type="dxa"/>
        <w:tblBorders>
          <w:left w:val="single" w:sz="4" w:space="0" w:color="00000A"/>
          <w:bottom w:val="single" w:sz="4" w:space="0" w:color="00000A"/>
          <w:right w:val="single" w:sz="4" w:space="0" w:color="00000A"/>
          <w:insideH w:val="single" w:sz="4" w:space="0" w:color="00000A"/>
          <w:insideV w:val="single" w:sz="4" w:space="0" w:color="00000A"/>
        </w:tblBorders>
        <w:tblCellMar>
          <w:left w:w="98" w:type="dxa"/>
        </w:tblCellMar>
        <w:tblLook w:val="04A0" w:firstRow="1" w:lastRow="0" w:firstColumn="1" w:lastColumn="0" w:noHBand="0" w:noVBand="1"/>
      </w:tblPr>
      <w:tblGrid>
        <w:gridCol w:w="9781"/>
      </w:tblGrid>
      <w:tr w:rsidR="00B475A0" w14:paraId="3457AB52" w14:textId="77777777">
        <w:tc>
          <w:tcPr>
            <w:tcW w:w="9781" w:type="dxa"/>
            <w:tcBorders>
              <w:left w:val="single" w:sz="4" w:space="0" w:color="00000A"/>
              <w:bottom w:val="single" w:sz="4" w:space="0" w:color="00000A"/>
              <w:right w:val="single" w:sz="4" w:space="0" w:color="00000A"/>
            </w:tcBorders>
            <w:shd w:val="clear" w:color="auto" w:fill="auto"/>
            <w:tcMar>
              <w:left w:w="98" w:type="dxa"/>
            </w:tcMar>
            <w:vAlign w:val="center"/>
          </w:tcPr>
          <w:p w14:paraId="3457AB51" w14:textId="77777777" w:rsidR="00B475A0" w:rsidRDefault="00E302C0">
            <w:pPr>
              <w:pStyle w:val="Paragrafoelenco"/>
              <w:spacing w:before="60" w:after="60" w:line="300" w:lineRule="exact"/>
              <w:ind w:left="0"/>
              <w:jc w:val="both"/>
              <w:rPr>
                <w:color w:val="000000" w:themeColor="text1"/>
                <w:sz w:val="22"/>
              </w:rPr>
            </w:pPr>
            <w:r>
              <w:rPr>
                <w:rFonts w:ascii="Symbol" w:eastAsia="Symbol" w:hAnsi="Symbol" w:cs="Symbol"/>
                <w:color w:val="000000" w:themeColor="text1"/>
                <w:sz w:val="22"/>
              </w:rPr>
              <w:t></w:t>
            </w:r>
            <w:r>
              <w:rPr>
                <w:color w:val="000000" w:themeColor="text1"/>
                <w:sz w:val="22"/>
              </w:rPr>
              <w:t xml:space="preserve"> </w:t>
            </w:r>
            <w:r>
              <w:rPr>
                <w:b/>
                <w:color w:val="000000" w:themeColor="text1"/>
                <w:sz w:val="22"/>
              </w:rPr>
              <w:t>nonché</w:t>
            </w:r>
            <w:r>
              <w:rPr>
                <w:color w:val="000000" w:themeColor="text1"/>
                <w:sz w:val="22"/>
              </w:rPr>
              <w:t xml:space="preserve"> del seguente provvedimento di riconoscimento legale del titolo di studio suindicato:</w:t>
            </w:r>
          </w:p>
        </w:tc>
      </w:tr>
      <w:tr w:rsidR="00B475A0" w14:paraId="3457AB54" w14:textId="77777777">
        <w:tc>
          <w:tcPr>
            <w:tcW w:w="9781" w:type="dxa"/>
            <w:tcBorders>
              <w:top w:val="single" w:sz="4" w:space="0" w:color="00000A"/>
              <w:left w:val="single" w:sz="4" w:space="0" w:color="00000A"/>
              <w:bottom w:val="single" w:sz="4" w:space="0" w:color="00000A"/>
              <w:right w:val="single" w:sz="4" w:space="0" w:color="00000A"/>
            </w:tcBorders>
            <w:shd w:val="clear" w:color="auto" w:fill="auto"/>
            <w:tcMar>
              <w:left w:w="98" w:type="dxa"/>
            </w:tcMar>
            <w:vAlign w:val="center"/>
          </w:tcPr>
          <w:p w14:paraId="3457AB53" w14:textId="77777777" w:rsidR="00B475A0" w:rsidRDefault="00E302C0">
            <w:pPr>
              <w:pStyle w:val="Paragrafoelenco"/>
              <w:spacing w:before="60" w:after="60" w:line="300" w:lineRule="exact"/>
              <w:ind w:left="0"/>
              <w:jc w:val="both"/>
              <w:rPr>
                <w:color w:val="000000" w:themeColor="text1"/>
                <w:sz w:val="22"/>
              </w:rPr>
            </w:pPr>
            <w:r>
              <w:rPr>
                <w:color w:val="000000" w:themeColor="text1"/>
                <w:sz w:val="22"/>
              </w:rPr>
              <w:t>(</w:t>
            </w:r>
            <w:r>
              <w:rPr>
                <w:i/>
                <w:color w:val="000000" w:themeColor="text1"/>
                <w:sz w:val="22"/>
              </w:rPr>
              <w:t>tipologia provvedimento</w:t>
            </w:r>
            <w:bookmarkStart w:id="31" w:name="_Hlk134334443"/>
            <w:bookmarkEnd w:id="31"/>
            <w:r>
              <w:rPr>
                <w:color w:val="000000" w:themeColor="text1"/>
                <w:sz w:val="22"/>
              </w:rPr>
              <w:t>) _______________</w:t>
            </w:r>
          </w:p>
        </w:tc>
      </w:tr>
      <w:tr w:rsidR="00B475A0" w14:paraId="3457AB56" w14:textId="77777777">
        <w:tc>
          <w:tcPr>
            <w:tcW w:w="9781" w:type="dxa"/>
            <w:tcBorders>
              <w:top w:val="single" w:sz="4" w:space="0" w:color="00000A"/>
              <w:left w:val="single" w:sz="4" w:space="0" w:color="00000A"/>
              <w:bottom w:val="single" w:sz="4" w:space="0" w:color="00000A"/>
              <w:right w:val="single" w:sz="4" w:space="0" w:color="00000A"/>
            </w:tcBorders>
            <w:shd w:val="clear" w:color="auto" w:fill="auto"/>
            <w:tcMar>
              <w:left w:w="98" w:type="dxa"/>
            </w:tcMar>
            <w:vAlign w:val="center"/>
          </w:tcPr>
          <w:p w14:paraId="3457AB55" w14:textId="77777777" w:rsidR="00B475A0" w:rsidRDefault="00E302C0">
            <w:pPr>
              <w:pStyle w:val="Paragrafoelenco"/>
              <w:spacing w:before="60" w:after="60" w:line="300" w:lineRule="exact"/>
              <w:ind w:left="0"/>
              <w:jc w:val="both"/>
              <w:rPr>
                <w:color w:val="000000" w:themeColor="text1"/>
                <w:sz w:val="22"/>
              </w:rPr>
            </w:pPr>
            <w:r>
              <w:rPr>
                <w:color w:val="000000" w:themeColor="text1"/>
                <w:sz w:val="22"/>
              </w:rPr>
              <w:t>rilasciato da:</w:t>
            </w:r>
          </w:p>
        </w:tc>
      </w:tr>
      <w:tr w:rsidR="00B475A0" w14:paraId="3457AB58" w14:textId="77777777">
        <w:tc>
          <w:tcPr>
            <w:tcW w:w="9781" w:type="dxa"/>
            <w:tcBorders>
              <w:top w:val="single" w:sz="4" w:space="0" w:color="00000A"/>
              <w:left w:val="single" w:sz="4" w:space="0" w:color="00000A"/>
              <w:bottom w:val="single" w:sz="4" w:space="0" w:color="00000A"/>
              <w:right w:val="single" w:sz="4" w:space="0" w:color="00000A"/>
            </w:tcBorders>
            <w:shd w:val="clear" w:color="auto" w:fill="auto"/>
            <w:tcMar>
              <w:left w:w="98" w:type="dxa"/>
            </w:tcMar>
            <w:vAlign w:val="center"/>
          </w:tcPr>
          <w:p w14:paraId="3457AB57" w14:textId="77777777" w:rsidR="00B475A0" w:rsidRDefault="00E302C0">
            <w:pPr>
              <w:pStyle w:val="Paragrafoelenco"/>
              <w:spacing w:before="60" w:after="60" w:line="300" w:lineRule="exact"/>
              <w:ind w:left="0"/>
              <w:jc w:val="both"/>
              <w:rPr>
                <w:color w:val="000000" w:themeColor="text1"/>
                <w:sz w:val="22"/>
              </w:rPr>
            </w:pPr>
            <w:r>
              <w:rPr>
                <w:color w:val="000000" w:themeColor="text1"/>
                <w:sz w:val="22"/>
              </w:rPr>
              <w:t>in data:</w:t>
            </w:r>
          </w:p>
        </w:tc>
      </w:tr>
      <w:tr w:rsidR="00B475A0" w14:paraId="3457AB5A" w14:textId="77777777">
        <w:tc>
          <w:tcPr>
            <w:tcW w:w="9781" w:type="dxa"/>
            <w:tcBorders>
              <w:top w:val="single" w:sz="4" w:space="0" w:color="00000A"/>
              <w:left w:val="single" w:sz="4" w:space="0" w:color="00000A"/>
              <w:bottom w:val="single" w:sz="4" w:space="0" w:color="00000A"/>
              <w:right w:val="single" w:sz="4" w:space="0" w:color="00000A"/>
            </w:tcBorders>
            <w:shd w:val="clear" w:color="auto" w:fill="auto"/>
            <w:tcMar>
              <w:left w:w="98" w:type="dxa"/>
            </w:tcMar>
            <w:vAlign w:val="center"/>
          </w:tcPr>
          <w:p w14:paraId="3457AB59" w14:textId="77777777" w:rsidR="00B475A0" w:rsidRDefault="00E302C0">
            <w:pPr>
              <w:pStyle w:val="Paragrafoelenco"/>
              <w:spacing w:before="60" w:after="60" w:line="300" w:lineRule="exact"/>
              <w:ind w:left="0"/>
              <w:jc w:val="center"/>
              <w:rPr>
                <w:b/>
                <w:color w:val="000000" w:themeColor="text1"/>
                <w:sz w:val="22"/>
              </w:rPr>
            </w:pPr>
            <w:r>
              <w:rPr>
                <w:b/>
                <w:color w:val="000000" w:themeColor="text1"/>
                <w:sz w:val="22"/>
              </w:rPr>
              <w:t>oppure</w:t>
            </w:r>
          </w:p>
        </w:tc>
      </w:tr>
      <w:tr w:rsidR="00B475A0" w14:paraId="3457AB5C" w14:textId="77777777">
        <w:tc>
          <w:tcPr>
            <w:tcW w:w="9781" w:type="dxa"/>
            <w:tcBorders>
              <w:top w:val="single" w:sz="4" w:space="0" w:color="00000A"/>
              <w:left w:val="single" w:sz="4" w:space="0" w:color="00000A"/>
              <w:bottom w:val="single" w:sz="4" w:space="0" w:color="00000A"/>
              <w:right w:val="single" w:sz="4" w:space="0" w:color="00000A"/>
            </w:tcBorders>
            <w:shd w:val="clear" w:color="auto" w:fill="auto"/>
            <w:tcMar>
              <w:left w:w="98" w:type="dxa"/>
            </w:tcMar>
            <w:vAlign w:val="center"/>
          </w:tcPr>
          <w:p w14:paraId="3457AB5B" w14:textId="77777777" w:rsidR="00B475A0" w:rsidRDefault="00E302C0">
            <w:pPr>
              <w:pStyle w:val="Paragrafoelenco"/>
              <w:spacing w:before="60" w:after="60" w:line="300" w:lineRule="exact"/>
              <w:ind w:left="0"/>
              <w:jc w:val="both"/>
              <w:rPr>
                <w:color w:val="000000" w:themeColor="text1"/>
                <w:sz w:val="22"/>
              </w:rPr>
            </w:pPr>
            <w:r>
              <w:rPr>
                <w:rFonts w:ascii="Symbol" w:eastAsia="Symbol" w:hAnsi="Symbol" w:cs="Symbol"/>
                <w:color w:val="000000" w:themeColor="text1"/>
                <w:sz w:val="22"/>
              </w:rPr>
              <w:t></w:t>
            </w:r>
            <w:r>
              <w:rPr>
                <w:color w:val="000000" w:themeColor="text1"/>
                <w:sz w:val="22"/>
              </w:rPr>
              <w:t xml:space="preserve"> </w:t>
            </w:r>
            <w:r>
              <w:rPr>
                <w:b/>
                <w:color w:val="000000" w:themeColor="text1"/>
                <w:sz w:val="22"/>
              </w:rPr>
              <w:t xml:space="preserve">nonché </w:t>
            </w:r>
            <w:r>
              <w:rPr>
                <w:color w:val="000000" w:themeColor="text1"/>
                <w:sz w:val="22"/>
              </w:rPr>
              <w:t>di aver avviato la procedura per il riconoscimento legale del titolo di studio suindicato come da seguente richiesta:</w:t>
            </w:r>
          </w:p>
        </w:tc>
      </w:tr>
      <w:tr w:rsidR="00B475A0" w14:paraId="3457AB5E" w14:textId="77777777">
        <w:tc>
          <w:tcPr>
            <w:tcW w:w="9781" w:type="dxa"/>
            <w:tcBorders>
              <w:top w:val="single" w:sz="4" w:space="0" w:color="00000A"/>
              <w:left w:val="single" w:sz="4" w:space="0" w:color="00000A"/>
              <w:bottom w:val="single" w:sz="4" w:space="0" w:color="00000A"/>
              <w:right w:val="single" w:sz="4" w:space="0" w:color="00000A"/>
            </w:tcBorders>
            <w:shd w:val="clear" w:color="auto" w:fill="auto"/>
            <w:tcMar>
              <w:left w:w="98" w:type="dxa"/>
            </w:tcMar>
            <w:vAlign w:val="center"/>
          </w:tcPr>
          <w:p w14:paraId="3457AB5D" w14:textId="77777777" w:rsidR="00B475A0" w:rsidRDefault="00E302C0">
            <w:pPr>
              <w:pStyle w:val="Paragrafoelenco"/>
              <w:spacing w:before="60" w:after="60" w:line="300" w:lineRule="exact"/>
              <w:ind w:left="0"/>
              <w:jc w:val="both"/>
              <w:rPr>
                <w:color w:val="000000" w:themeColor="text1"/>
                <w:sz w:val="22"/>
              </w:rPr>
            </w:pPr>
            <w:r>
              <w:rPr>
                <w:i/>
                <w:color w:val="000000" w:themeColor="text1"/>
                <w:sz w:val="22"/>
              </w:rPr>
              <w:t>(inserire gli estremi della richiesta: data, ente destinatario)</w:t>
            </w:r>
            <w:r>
              <w:rPr>
                <w:color w:val="000000" w:themeColor="text1"/>
                <w:sz w:val="22"/>
              </w:rPr>
              <w:t xml:space="preserve"> ____________________________</w:t>
            </w:r>
          </w:p>
        </w:tc>
      </w:tr>
    </w:tbl>
    <w:p w14:paraId="3457AB5F" w14:textId="77777777" w:rsidR="00B475A0" w:rsidRDefault="00E302C0">
      <w:pPr>
        <w:pStyle w:val="Paragrafoelenco"/>
        <w:numPr>
          <w:ilvl w:val="0"/>
          <w:numId w:val="20"/>
        </w:numPr>
        <w:tabs>
          <w:tab w:val="left" w:pos="720"/>
        </w:tabs>
        <w:spacing w:before="120" w:after="120" w:line="300" w:lineRule="exact"/>
        <w:ind w:left="357" w:hanging="357"/>
        <w:jc w:val="both"/>
        <w:rPr>
          <w:color w:val="000000" w:themeColor="text1"/>
          <w:sz w:val="22"/>
        </w:rPr>
      </w:pPr>
      <w:r>
        <w:rPr>
          <w:color w:val="000000" w:themeColor="text1"/>
          <w:sz w:val="22"/>
        </w:rPr>
        <w:t xml:space="preserve">di godere dei diritti civili e politici </w:t>
      </w:r>
      <w:r>
        <w:rPr>
          <w:i/>
          <w:color w:val="0070C0"/>
          <w:sz w:val="22"/>
        </w:rPr>
        <w:t>(</w:t>
      </w:r>
      <w:proofErr w:type="spellStart"/>
      <w:r>
        <w:rPr>
          <w:i/>
          <w:color w:val="0070C0"/>
          <w:sz w:val="22"/>
        </w:rPr>
        <w:t>ndr</w:t>
      </w:r>
      <w:proofErr w:type="spellEnd"/>
      <w:r>
        <w:rPr>
          <w:i/>
          <w:color w:val="0070C0"/>
          <w:sz w:val="22"/>
        </w:rPr>
        <w:t>: si ricorda che i candidati di cittadinanza diversa da quella italiana devono possedere, ai fini della partecipazione alla procedura, il godimento dei diritti civili e politici anche negli stati di appartenenza o di provenienza)</w:t>
      </w:r>
      <w:r>
        <w:rPr>
          <w:color w:val="000000" w:themeColor="text1"/>
          <w:sz w:val="22"/>
        </w:rPr>
        <w:t>;</w:t>
      </w:r>
    </w:p>
    <w:p w14:paraId="3457AB60" w14:textId="77777777" w:rsidR="00B475A0" w:rsidRDefault="00E302C0">
      <w:pPr>
        <w:pStyle w:val="Paragrafoelenco"/>
        <w:numPr>
          <w:ilvl w:val="0"/>
          <w:numId w:val="20"/>
        </w:numPr>
        <w:tabs>
          <w:tab w:val="left" w:pos="720"/>
        </w:tabs>
        <w:spacing w:before="120" w:after="120" w:line="300" w:lineRule="exact"/>
        <w:ind w:left="357" w:hanging="357"/>
        <w:jc w:val="both"/>
        <w:rPr>
          <w:color w:val="000000" w:themeColor="text1"/>
          <w:sz w:val="22"/>
        </w:rPr>
      </w:pPr>
      <w:r>
        <w:rPr>
          <w:color w:val="000000" w:themeColor="text1"/>
          <w:sz w:val="22"/>
        </w:rPr>
        <w:t>quanto all’iscrizione nelle liste elettorali:</w:t>
      </w:r>
    </w:p>
    <w:tbl>
      <w:tblPr>
        <w:tblStyle w:val="Grigliatabella"/>
        <w:tblW w:w="9781" w:type="dxa"/>
        <w:tblInd w:w="284" w:type="dxa"/>
        <w:tblLook w:val="04A0" w:firstRow="1" w:lastRow="0" w:firstColumn="1" w:lastColumn="0" w:noHBand="0" w:noVBand="1"/>
      </w:tblPr>
      <w:tblGrid>
        <w:gridCol w:w="9781"/>
      </w:tblGrid>
      <w:tr w:rsidR="00B475A0" w14:paraId="3457AB62" w14:textId="77777777">
        <w:tc>
          <w:tcPr>
            <w:tcW w:w="9781" w:type="dxa"/>
            <w:shd w:val="clear" w:color="auto" w:fill="auto"/>
          </w:tcPr>
          <w:p w14:paraId="3457AB61" w14:textId="77777777" w:rsidR="00B475A0" w:rsidRDefault="00E302C0">
            <w:pPr>
              <w:pStyle w:val="Paragrafoelenco"/>
              <w:spacing w:before="60" w:after="60" w:line="300" w:lineRule="exact"/>
              <w:ind w:left="0"/>
              <w:jc w:val="both"/>
              <w:rPr>
                <w:sz w:val="22"/>
              </w:rPr>
            </w:pPr>
            <w:r>
              <w:rPr>
                <w:rFonts w:ascii="Symbol" w:eastAsia="Symbol" w:hAnsi="Symbol" w:cs="Symbol"/>
                <w:sz w:val="22"/>
              </w:rPr>
              <w:t></w:t>
            </w:r>
            <w:r>
              <w:rPr>
                <w:sz w:val="22"/>
              </w:rPr>
              <w:t xml:space="preserve"> di essere iscritto nelle liste elettorali del Comune di_______________________________(prov.___)</w:t>
            </w:r>
            <w:r>
              <w:rPr>
                <w:b/>
                <w:i/>
                <w:sz w:val="22"/>
              </w:rPr>
              <w:t xml:space="preserve"> </w:t>
            </w:r>
          </w:p>
        </w:tc>
      </w:tr>
      <w:tr w:rsidR="00B475A0" w14:paraId="3457AB64" w14:textId="77777777">
        <w:tc>
          <w:tcPr>
            <w:tcW w:w="9781" w:type="dxa"/>
            <w:shd w:val="clear" w:color="auto" w:fill="auto"/>
          </w:tcPr>
          <w:p w14:paraId="3457AB63" w14:textId="77777777" w:rsidR="00B475A0" w:rsidRDefault="00E302C0">
            <w:pPr>
              <w:pStyle w:val="Paragrafoelenco"/>
              <w:spacing w:before="60" w:after="60" w:line="300" w:lineRule="exact"/>
              <w:ind w:left="0"/>
              <w:jc w:val="center"/>
              <w:rPr>
                <w:b/>
                <w:sz w:val="22"/>
              </w:rPr>
            </w:pPr>
            <w:r>
              <w:rPr>
                <w:b/>
                <w:sz w:val="22"/>
              </w:rPr>
              <w:t>oppure</w:t>
            </w:r>
          </w:p>
        </w:tc>
      </w:tr>
      <w:tr w:rsidR="00B475A0" w14:paraId="3457AB67" w14:textId="77777777">
        <w:tc>
          <w:tcPr>
            <w:tcW w:w="9781" w:type="dxa"/>
            <w:shd w:val="clear" w:color="auto" w:fill="auto"/>
          </w:tcPr>
          <w:p w14:paraId="3457AB65" w14:textId="77777777" w:rsidR="00B475A0" w:rsidRDefault="00E302C0">
            <w:pPr>
              <w:pStyle w:val="Paragrafoelenco"/>
              <w:spacing w:before="60" w:after="60" w:line="300" w:lineRule="exact"/>
              <w:ind w:left="0"/>
              <w:rPr>
                <w:sz w:val="22"/>
              </w:rPr>
            </w:pPr>
            <w:r>
              <w:rPr>
                <w:rFonts w:ascii="Symbol" w:eastAsia="Symbol" w:hAnsi="Symbol" w:cs="Symbol"/>
                <w:sz w:val="22"/>
              </w:rPr>
              <w:t></w:t>
            </w:r>
            <w:r>
              <w:rPr>
                <w:sz w:val="22"/>
              </w:rPr>
              <w:t xml:space="preserve"> di </w:t>
            </w:r>
            <w:r>
              <w:rPr>
                <w:b/>
                <w:sz w:val="22"/>
              </w:rPr>
              <w:t>non</w:t>
            </w:r>
            <w:r>
              <w:rPr>
                <w:sz w:val="22"/>
              </w:rPr>
              <w:t xml:space="preserve"> essere iscritto per le seguenti motivazioni: _________________________________________</w:t>
            </w:r>
          </w:p>
          <w:p w14:paraId="3457AB66" w14:textId="77777777" w:rsidR="00B475A0" w:rsidRDefault="00E302C0">
            <w:pPr>
              <w:pStyle w:val="Paragrafoelenco"/>
              <w:spacing w:before="60" w:after="60" w:line="300" w:lineRule="exact"/>
              <w:ind w:left="0"/>
              <w:rPr>
                <w:b/>
                <w:sz w:val="22"/>
              </w:rPr>
            </w:pPr>
            <w:r>
              <w:rPr>
                <w:color w:val="0070C0"/>
                <w:sz w:val="22"/>
              </w:rPr>
              <w:t>(</w:t>
            </w:r>
            <w:proofErr w:type="spellStart"/>
            <w:r>
              <w:rPr>
                <w:i/>
                <w:color w:val="0070C0"/>
                <w:sz w:val="22"/>
              </w:rPr>
              <w:t>ndr</w:t>
            </w:r>
            <w:proofErr w:type="spellEnd"/>
            <w:r>
              <w:rPr>
                <w:i/>
                <w:color w:val="0070C0"/>
                <w:sz w:val="22"/>
              </w:rPr>
              <w:t>: I cittadini stranieri devono dichiarare la struttura amministrativa - Comune od altro organismo amministrativo - nelle cui liste elettorali sono iscritti oppure indicare i motivi della mancata iscrizione o cancellazione dalle liste medesime</w:t>
            </w:r>
            <w:bookmarkStart w:id="32" w:name="_Hlk120158877"/>
            <w:bookmarkEnd w:id="32"/>
            <w:r>
              <w:rPr>
                <w:color w:val="0070C0"/>
                <w:sz w:val="22"/>
              </w:rPr>
              <w:t>)</w:t>
            </w:r>
          </w:p>
        </w:tc>
      </w:tr>
    </w:tbl>
    <w:p w14:paraId="3457AB68" w14:textId="77777777" w:rsidR="00B475A0" w:rsidRDefault="00E302C0">
      <w:pPr>
        <w:pStyle w:val="Paragrafoelenco"/>
        <w:numPr>
          <w:ilvl w:val="0"/>
          <w:numId w:val="20"/>
        </w:numPr>
        <w:tabs>
          <w:tab w:val="left" w:pos="720"/>
        </w:tabs>
        <w:spacing w:before="120" w:after="120" w:line="300" w:lineRule="exact"/>
        <w:ind w:left="357" w:hanging="357"/>
        <w:jc w:val="both"/>
        <w:rPr>
          <w:color w:val="000000" w:themeColor="text1"/>
          <w:sz w:val="22"/>
        </w:rPr>
      </w:pPr>
      <w:r>
        <w:rPr>
          <w:color w:val="000000" w:themeColor="text1"/>
          <w:sz w:val="22"/>
        </w:rPr>
        <w:t>quanto alle condanne penali e ai procedimenti penali pendenti:</w:t>
      </w:r>
    </w:p>
    <w:tbl>
      <w:tblPr>
        <w:tblStyle w:val="Grigliatabella"/>
        <w:tblW w:w="9271" w:type="dxa"/>
        <w:tblInd w:w="357" w:type="dxa"/>
        <w:tblBorders>
          <w:top w:val="single" w:sz="4" w:space="0" w:color="00000A"/>
          <w:left w:val="single" w:sz="4" w:space="0" w:color="00000A"/>
          <w:right w:val="single" w:sz="4" w:space="0" w:color="00000A"/>
          <w:insideV w:val="single" w:sz="4" w:space="0" w:color="00000A"/>
        </w:tblBorders>
        <w:tblCellMar>
          <w:left w:w="103" w:type="dxa"/>
        </w:tblCellMar>
        <w:tblLook w:val="04A0" w:firstRow="1" w:lastRow="0" w:firstColumn="1" w:lastColumn="0" w:noHBand="0" w:noVBand="1"/>
      </w:tblPr>
      <w:tblGrid>
        <w:gridCol w:w="9271"/>
      </w:tblGrid>
      <w:tr w:rsidR="00B475A0" w14:paraId="3457AB6A" w14:textId="77777777">
        <w:tc>
          <w:tcPr>
            <w:tcW w:w="9271" w:type="dxa"/>
            <w:tcBorders>
              <w:top w:val="single" w:sz="4" w:space="0" w:color="00000A"/>
              <w:left w:val="single" w:sz="4" w:space="0" w:color="00000A"/>
              <w:right w:val="single" w:sz="4" w:space="0" w:color="00000A"/>
            </w:tcBorders>
            <w:shd w:val="clear" w:color="auto" w:fill="auto"/>
            <w:tcMar>
              <w:left w:w="103" w:type="dxa"/>
            </w:tcMar>
          </w:tcPr>
          <w:p w14:paraId="3457AB69" w14:textId="77777777" w:rsidR="00B475A0" w:rsidRDefault="00E302C0">
            <w:pPr>
              <w:pStyle w:val="Paragrafoelenco"/>
              <w:spacing w:before="60" w:after="60" w:line="300" w:lineRule="exact"/>
              <w:ind w:left="244" w:hanging="284"/>
              <w:jc w:val="both"/>
              <w:rPr>
                <w:sz w:val="22"/>
              </w:rPr>
            </w:pPr>
            <w:bookmarkStart w:id="33" w:name="_Hlk154206755"/>
            <w:bookmarkEnd w:id="33"/>
            <w:r>
              <w:rPr>
                <w:rFonts w:ascii="Symbol" w:eastAsia="Symbol" w:hAnsi="Symbol" w:cs="Symbol"/>
                <w:sz w:val="22"/>
              </w:rPr>
              <w:t></w:t>
            </w:r>
            <w:r>
              <w:rPr>
                <w:sz w:val="22"/>
              </w:rPr>
              <w:t xml:space="preserve"> di </w:t>
            </w:r>
            <w:r>
              <w:rPr>
                <w:b/>
                <w:sz w:val="22"/>
              </w:rPr>
              <w:t>non</w:t>
            </w:r>
            <w:r>
              <w:rPr>
                <w:sz w:val="22"/>
              </w:rPr>
              <w:t xml:space="preserve"> aver riportato condanne penali o interdizione o altre misure che escludano dall’accesso agli impieghi presso le pubbliche amministrazioni secondo la normativa vigente e non avere procedimenti penali pendenti;</w:t>
            </w:r>
          </w:p>
        </w:tc>
      </w:tr>
      <w:tr w:rsidR="00B475A0" w14:paraId="3457AB6C" w14:textId="77777777">
        <w:tc>
          <w:tcPr>
            <w:tcW w:w="9271" w:type="dxa"/>
            <w:tcBorders>
              <w:left w:val="single" w:sz="4" w:space="0" w:color="00000A"/>
              <w:right w:val="single" w:sz="4" w:space="0" w:color="00000A"/>
            </w:tcBorders>
            <w:shd w:val="clear" w:color="auto" w:fill="auto"/>
            <w:tcMar>
              <w:left w:w="103" w:type="dxa"/>
            </w:tcMar>
          </w:tcPr>
          <w:p w14:paraId="3457AB6B" w14:textId="77777777" w:rsidR="00B475A0" w:rsidRDefault="00E302C0">
            <w:pPr>
              <w:pStyle w:val="Paragrafoelenco"/>
              <w:spacing w:before="60" w:after="60" w:line="300" w:lineRule="exact"/>
              <w:ind w:left="244" w:hanging="284"/>
              <w:jc w:val="center"/>
              <w:rPr>
                <w:b/>
                <w:sz w:val="22"/>
              </w:rPr>
            </w:pPr>
            <w:r>
              <w:rPr>
                <w:b/>
                <w:sz w:val="22"/>
              </w:rPr>
              <w:t>oppure</w:t>
            </w:r>
          </w:p>
        </w:tc>
      </w:tr>
      <w:tr w:rsidR="00B475A0" w14:paraId="3457AB6E" w14:textId="77777777">
        <w:tc>
          <w:tcPr>
            <w:tcW w:w="9271" w:type="dxa"/>
            <w:tcBorders>
              <w:left w:val="single" w:sz="4" w:space="0" w:color="00000A"/>
              <w:right w:val="single" w:sz="4" w:space="0" w:color="00000A"/>
            </w:tcBorders>
            <w:shd w:val="clear" w:color="auto" w:fill="auto"/>
            <w:tcMar>
              <w:left w:w="103" w:type="dxa"/>
            </w:tcMar>
          </w:tcPr>
          <w:p w14:paraId="3457AB6D" w14:textId="77777777" w:rsidR="00B475A0" w:rsidRDefault="00E302C0">
            <w:pPr>
              <w:pStyle w:val="Paragrafoelenco"/>
              <w:spacing w:before="60" w:after="60" w:line="300" w:lineRule="exact"/>
              <w:ind w:left="244" w:hanging="284"/>
              <w:jc w:val="both"/>
              <w:rPr>
                <w:b/>
                <w:sz w:val="22"/>
              </w:rPr>
            </w:pPr>
            <w:r>
              <w:rPr>
                <w:rFonts w:ascii="Symbol" w:eastAsia="Symbol" w:hAnsi="Symbol" w:cs="Symbol"/>
                <w:sz w:val="22"/>
              </w:rPr>
              <w:t></w:t>
            </w:r>
            <w:r>
              <w:rPr>
                <w:sz w:val="22"/>
              </w:rPr>
              <w:t xml:space="preserve"> di aver riportato le seguenti condanne penali: ______________________________ </w:t>
            </w:r>
            <w:r>
              <w:rPr>
                <w:color w:val="0070C0"/>
                <w:sz w:val="22"/>
              </w:rPr>
              <w:t>(</w:t>
            </w:r>
            <w:proofErr w:type="spellStart"/>
            <w:r>
              <w:rPr>
                <w:i/>
                <w:color w:val="0070C0"/>
                <w:sz w:val="22"/>
              </w:rPr>
              <w:t>ndr</w:t>
            </w:r>
            <w:proofErr w:type="spellEnd"/>
            <w:r>
              <w:rPr>
                <w:i/>
                <w:color w:val="0070C0"/>
                <w:sz w:val="22"/>
              </w:rPr>
              <w:t>:</w:t>
            </w:r>
            <w:r>
              <w:rPr>
                <w:color w:val="0070C0"/>
                <w:sz w:val="22"/>
              </w:rPr>
              <w:t xml:space="preserve"> </w:t>
            </w:r>
            <w:r>
              <w:rPr>
                <w:i/>
                <w:color w:val="0070C0"/>
                <w:sz w:val="22"/>
              </w:rPr>
              <w:t>è preciso onere del candidato indicare nella domanda di aver o meno riportato condanne penali, anche non ancora passate in giudicato; occorre indicare: data del provvedimento ___________ autorità giudiziaria che lo ha emesso _______________________</w:t>
            </w:r>
            <w:r>
              <w:rPr>
                <w:color w:val="0070C0"/>
                <w:sz w:val="22"/>
              </w:rPr>
              <w:t>)</w:t>
            </w:r>
            <w:r>
              <w:rPr>
                <w:sz w:val="22"/>
              </w:rPr>
              <w:t>;</w:t>
            </w:r>
          </w:p>
        </w:tc>
      </w:tr>
      <w:tr w:rsidR="00B475A0" w14:paraId="3457AB70" w14:textId="77777777">
        <w:tc>
          <w:tcPr>
            <w:tcW w:w="9271" w:type="dxa"/>
            <w:tcBorders>
              <w:left w:val="single" w:sz="4" w:space="0" w:color="00000A"/>
              <w:right w:val="single" w:sz="4" w:space="0" w:color="00000A"/>
            </w:tcBorders>
            <w:shd w:val="clear" w:color="auto" w:fill="auto"/>
            <w:tcMar>
              <w:left w:w="103" w:type="dxa"/>
            </w:tcMar>
          </w:tcPr>
          <w:p w14:paraId="3457AB6F" w14:textId="77777777" w:rsidR="00B475A0" w:rsidRDefault="00E302C0">
            <w:pPr>
              <w:pStyle w:val="Paragrafoelenco"/>
              <w:spacing w:before="60" w:after="60" w:line="300" w:lineRule="exact"/>
              <w:ind w:left="244" w:hanging="284"/>
              <w:jc w:val="center"/>
              <w:rPr>
                <w:b/>
                <w:sz w:val="22"/>
              </w:rPr>
            </w:pPr>
            <w:r>
              <w:rPr>
                <w:b/>
                <w:sz w:val="22"/>
              </w:rPr>
              <w:t>nonché</w:t>
            </w:r>
          </w:p>
        </w:tc>
      </w:tr>
      <w:tr w:rsidR="00B475A0" w14:paraId="3457AB72" w14:textId="77777777">
        <w:tc>
          <w:tcPr>
            <w:tcW w:w="9271" w:type="dxa"/>
            <w:tcBorders>
              <w:left w:val="single" w:sz="4" w:space="0" w:color="00000A"/>
              <w:right w:val="single" w:sz="4" w:space="0" w:color="00000A"/>
            </w:tcBorders>
            <w:shd w:val="clear" w:color="auto" w:fill="auto"/>
            <w:tcMar>
              <w:left w:w="103" w:type="dxa"/>
            </w:tcMar>
          </w:tcPr>
          <w:p w14:paraId="3457AB71" w14:textId="77777777" w:rsidR="00B475A0" w:rsidRDefault="00E302C0">
            <w:pPr>
              <w:pStyle w:val="Paragrafoelenco"/>
              <w:spacing w:before="60" w:after="60" w:line="300" w:lineRule="exact"/>
              <w:ind w:left="244" w:hanging="284"/>
              <w:jc w:val="both"/>
              <w:rPr>
                <w:sz w:val="22"/>
              </w:rPr>
            </w:pPr>
            <w:r>
              <w:rPr>
                <w:rFonts w:ascii="Symbol" w:eastAsia="Symbol" w:hAnsi="Symbol" w:cs="Symbol"/>
                <w:sz w:val="22"/>
              </w:rPr>
              <w:t></w:t>
            </w:r>
            <w:r>
              <w:rPr>
                <w:sz w:val="22"/>
              </w:rPr>
              <w:t xml:space="preserve"> di </w:t>
            </w:r>
            <w:r>
              <w:rPr>
                <w:b/>
                <w:sz w:val="22"/>
              </w:rPr>
              <w:t xml:space="preserve">non </w:t>
            </w:r>
            <w:r>
              <w:rPr>
                <w:sz w:val="22"/>
              </w:rPr>
              <w:t>avere i seguenti procedimenti penali pendenti;</w:t>
            </w:r>
          </w:p>
        </w:tc>
      </w:tr>
      <w:tr w:rsidR="00B475A0" w14:paraId="3457AB74" w14:textId="77777777">
        <w:tc>
          <w:tcPr>
            <w:tcW w:w="9271" w:type="dxa"/>
            <w:tcBorders>
              <w:left w:val="single" w:sz="4" w:space="0" w:color="00000A"/>
              <w:right w:val="single" w:sz="4" w:space="0" w:color="00000A"/>
            </w:tcBorders>
            <w:shd w:val="clear" w:color="auto" w:fill="auto"/>
            <w:tcMar>
              <w:left w:w="103" w:type="dxa"/>
            </w:tcMar>
          </w:tcPr>
          <w:p w14:paraId="3457AB73" w14:textId="77777777" w:rsidR="00B475A0" w:rsidRDefault="00E302C0">
            <w:pPr>
              <w:pStyle w:val="Paragrafoelenco"/>
              <w:spacing w:before="60" w:after="60" w:line="300" w:lineRule="exact"/>
              <w:ind w:left="244" w:hanging="284"/>
              <w:jc w:val="center"/>
              <w:rPr>
                <w:b/>
                <w:sz w:val="22"/>
              </w:rPr>
            </w:pPr>
            <w:r>
              <w:rPr>
                <w:b/>
                <w:sz w:val="22"/>
              </w:rPr>
              <w:t>oppure</w:t>
            </w:r>
          </w:p>
        </w:tc>
      </w:tr>
      <w:tr w:rsidR="00B475A0" w14:paraId="3457AB76" w14:textId="77777777">
        <w:tc>
          <w:tcPr>
            <w:tcW w:w="9271" w:type="dxa"/>
            <w:tcBorders>
              <w:top w:val="single" w:sz="4" w:space="0" w:color="00000A"/>
              <w:left w:val="single" w:sz="4" w:space="0" w:color="00000A"/>
              <w:bottom w:val="single" w:sz="4" w:space="0" w:color="00000A"/>
              <w:right w:val="single" w:sz="4" w:space="0" w:color="00000A"/>
            </w:tcBorders>
            <w:shd w:val="clear" w:color="auto" w:fill="auto"/>
            <w:tcMar>
              <w:left w:w="103" w:type="dxa"/>
            </w:tcMar>
          </w:tcPr>
          <w:p w14:paraId="3457AB75" w14:textId="77777777" w:rsidR="00B475A0" w:rsidRDefault="00E302C0">
            <w:pPr>
              <w:pStyle w:val="Paragrafoelenco"/>
              <w:spacing w:before="60" w:after="60" w:line="300" w:lineRule="exact"/>
              <w:ind w:left="244" w:hanging="284"/>
              <w:jc w:val="both"/>
              <w:rPr>
                <w:sz w:val="22"/>
              </w:rPr>
            </w:pPr>
            <w:r>
              <w:rPr>
                <w:rFonts w:ascii="Symbol" w:eastAsia="Symbol" w:hAnsi="Symbol" w:cs="Symbol"/>
                <w:sz w:val="22"/>
              </w:rPr>
              <w:lastRenderedPageBreak/>
              <w:t></w:t>
            </w:r>
            <w:r>
              <w:rPr>
                <w:sz w:val="22"/>
              </w:rPr>
              <w:t xml:space="preserve"> di avere i seguenti procedimenti penali pendenti: ______________________________ </w:t>
            </w:r>
            <w:r>
              <w:rPr>
                <w:color w:val="0070C0"/>
                <w:sz w:val="22"/>
              </w:rPr>
              <w:t>(</w:t>
            </w:r>
            <w:proofErr w:type="spellStart"/>
            <w:r>
              <w:rPr>
                <w:i/>
                <w:color w:val="0070C0"/>
                <w:sz w:val="22"/>
              </w:rPr>
              <w:t>ndr</w:t>
            </w:r>
            <w:proofErr w:type="spellEnd"/>
            <w:r>
              <w:rPr>
                <w:i/>
                <w:color w:val="0070C0"/>
                <w:sz w:val="22"/>
              </w:rPr>
              <w:t>:</w:t>
            </w:r>
            <w:r>
              <w:rPr>
                <w:color w:val="0070C0"/>
                <w:sz w:val="22"/>
              </w:rPr>
              <w:t xml:space="preserve"> </w:t>
            </w:r>
            <w:r>
              <w:rPr>
                <w:i/>
                <w:color w:val="0070C0"/>
                <w:sz w:val="22"/>
              </w:rPr>
              <w:t>è preciso onere del candidato indicare nella domanda di essere o meno sottoposto a procedimento penale</w:t>
            </w:r>
            <w:r>
              <w:rPr>
                <w:color w:val="0070C0"/>
                <w:sz w:val="22"/>
              </w:rPr>
              <w:t>)</w:t>
            </w:r>
            <w:r>
              <w:rPr>
                <w:sz w:val="22"/>
              </w:rPr>
              <w:t>;</w:t>
            </w:r>
          </w:p>
        </w:tc>
      </w:tr>
    </w:tbl>
    <w:p w14:paraId="3457AB77" w14:textId="77777777" w:rsidR="00B475A0" w:rsidRDefault="00E302C0">
      <w:pPr>
        <w:pStyle w:val="Paragrafoelenco"/>
        <w:numPr>
          <w:ilvl w:val="0"/>
          <w:numId w:val="20"/>
        </w:numPr>
        <w:tabs>
          <w:tab w:val="left" w:pos="720"/>
        </w:tabs>
        <w:spacing w:before="120" w:after="120" w:line="300" w:lineRule="exact"/>
        <w:ind w:left="357" w:hanging="357"/>
        <w:jc w:val="both"/>
        <w:rPr>
          <w:color w:val="000000" w:themeColor="text1"/>
          <w:sz w:val="22"/>
        </w:rPr>
      </w:pPr>
      <w:bookmarkStart w:id="34" w:name="_Hlk1542067551"/>
      <w:bookmarkEnd w:id="34"/>
      <w:r>
        <w:rPr>
          <w:i/>
          <w:color w:val="0070C0"/>
          <w:sz w:val="22"/>
        </w:rPr>
        <w:t>(</w:t>
      </w:r>
      <w:proofErr w:type="spellStart"/>
      <w:r>
        <w:rPr>
          <w:i/>
          <w:color w:val="0070C0"/>
          <w:sz w:val="22"/>
        </w:rPr>
        <w:t>ndr</w:t>
      </w:r>
      <w:proofErr w:type="spellEnd"/>
      <w:r>
        <w:rPr>
          <w:i/>
          <w:color w:val="0070C0"/>
          <w:sz w:val="22"/>
        </w:rPr>
        <w:t>: per i soli candidati italiani)</w:t>
      </w:r>
      <w:r>
        <w:rPr>
          <w:i/>
          <w:color w:val="31849B" w:themeColor="accent5" w:themeShade="BF"/>
          <w:sz w:val="22"/>
        </w:rPr>
        <w:t xml:space="preserve"> </w:t>
      </w:r>
      <w:r>
        <w:rPr>
          <w:color w:val="000000" w:themeColor="text1"/>
          <w:sz w:val="22"/>
        </w:rPr>
        <w:t>quanto agli obblighi di leva:</w:t>
      </w:r>
    </w:p>
    <w:p w14:paraId="3457AB78" w14:textId="77777777" w:rsidR="00B475A0" w:rsidRDefault="00E302C0">
      <w:pPr>
        <w:spacing w:before="60" w:after="60" w:line="300" w:lineRule="exact"/>
        <w:jc w:val="both"/>
        <w:rPr>
          <w:color w:val="000000" w:themeColor="text1"/>
          <w:sz w:val="22"/>
        </w:rPr>
      </w:pPr>
      <w:bookmarkStart w:id="35" w:name="_Hlk154206766"/>
      <w:bookmarkEnd w:id="35"/>
      <w:r>
        <w:rPr>
          <w:rFonts w:ascii="Symbol" w:eastAsia="Symbol" w:hAnsi="Symbol" w:cs="Symbol"/>
          <w:color w:val="000000" w:themeColor="text1"/>
          <w:sz w:val="22"/>
        </w:rPr>
        <w:t></w:t>
      </w:r>
      <w:r>
        <w:rPr>
          <w:color w:val="000000" w:themeColor="text1"/>
          <w:sz w:val="22"/>
        </w:rPr>
        <w:t xml:space="preserve"> di aver adempiuto agli obblighi del servizio di leva</w:t>
      </w:r>
    </w:p>
    <w:p w14:paraId="3457AB79" w14:textId="77777777" w:rsidR="00B475A0" w:rsidRDefault="00E302C0">
      <w:pPr>
        <w:spacing w:before="60" w:after="60" w:line="300" w:lineRule="exact"/>
        <w:jc w:val="center"/>
        <w:rPr>
          <w:b/>
          <w:color w:val="000000" w:themeColor="text1"/>
          <w:sz w:val="22"/>
        </w:rPr>
      </w:pPr>
      <w:r>
        <w:rPr>
          <w:b/>
          <w:color w:val="000000" w:themeColor="text1"/>
          <w:sz w:val="22"/>
        </w:rPr>
        <w:t>oppure</w:t>
      </w:r>
    </w:p>
    <w:p w14:paraId="3457AB7A" w14:textId="77777777" w:rsidR="00B475A0" w:rsidRDefault="00E302C0">
      <w:pPr>
        <w:spacing w:before="60" w:after="60" w:line="300" w:lineRule="exact"/>
        <w:jc w:val="both"/>
        <w:rPr>
          <w:color w:val="000000" w:themeColor="text1"/>
          <w:sz w:val="22"/>
        </w:rPr>
      </w:pPr>
      <w:r>
        <w:rPr>
          <w:rFonts w:ascii="Symbol" w:eastAsia="Symbol" w:hAnsi="Symbol" w:cs="Symbol"/>
          <w:color w:val="000000" w:themeColor="text1"/>
          <w:sz w:val="22"/>
        </w:rPr>
        <w:t></w:t>
      </w:r>
      <w:r>
        <w:rPr>
          <w:color w:val="000000" w:themeColor="text1"/>
          <w:sz w:val="22"/>
        </w:rPr>
        <w:t xml:space="preserve"> di essere nella posizione di milite esente</w:t>
      </w:r>
    </w:p>
    <w:p w14:paraId="3457AB7B" w14:textId="77777777" w:rsidR="00B475A0" w:rsidRDefault="00E302C0">
      <w:pPr>
        <w:spacing w:before="60" w:after="60" w:line="300" w:lineRule="exact"/>
        <w:jc w:val="center"/>
        <w:rPr>
          <w:b/>
          <w:color w:val="000000" w:themeColor="text1"/>
          <w:sz w:val="22"/>
        </w:rPr>
      </w:pPr>
      <w:r>
        <w:rPr>
          <w:b/>
          <w:color w:val="000000" w:themeColor="text1"/>
          <w:sz w:val="22"/>
        </w:rPr>
        <w:t>oppure</w:t>
      </w:r>
    </w:p>
    <w:p w14:paraId="3457AB7C" w14:textId="77777777" w:rsidR="00B475A0" w:rsidRDefault="00E302C0">
      <w:pPr>
        <w:spacing w:before="60" w:after="60" w:line="300" w:lineRule="exact"/>
        <w:jc w:val="both"/>
        <w:rPr>
          <w:color w:val="000000" w:themeColor="text1"/>
          <w:sz w:val="22"/>
        </w:rPr>
      </w:pPr>
      <w:r>
        <w:rPr>
          <w:rFonts w:ascii="Symbol" w:eastAsia="Symbol" w:hAnsi="Symbol" w:cs="Symbol"/>
          <w:color w:val="000000" w:themeColor="text1"/>
          <w:sz w:val="22"/>
        </w:rPr>
        <w:t></w:t>
      </w:r>
      <w:r>
        <w:rPr>
          <w:color w:val="000000" w:themeColor="text1"/>
          <w:sz w:val="22"/>
        </w:rPr>
        <w:t xml:space="preserve"> di essere nella posizione di milite assolto</w:t>
      </w:r>
    </w:p>
    <w:p w14:paraId="3457AB7D" w14:textId="77777777" w:rsidR="00B475A0" w:rsidRDefault="00E302C0">
      <w:pPr>
        <w:spacing w:before="60" w:after="60" w:line="300" w:lineRule="exact"/>
        <w:jc w:val="center"/>
        <w:rPr>
          <w:b/>
          <w:color w:val="000000" w:themeColor="text1"/>
          <w:sz w:val="22"/>
        </w:rPr>
      </w:pPr>
      <w:r>
        <w:rPr>
          <w:b/>
          <w:color w:val="000000" w:themeColor="text1"/>
          <w:sz w:val="22"/>
        </w:rPr>
        <w:t>oppure</w:t>
      </w:r>
    </w:p>
    <w:p w14:paraId="3457AB7E" w14:textId="77777777" w:rsidR="00B475A0" w:rsidRDefault="00E302C0">
      <w:pPr>
        <w:pStyle w:val="Paragrafoelenco"/>
        <w:spacing w:before="60" w:after="60" w:line="300" w:lineRule="exact"/>
        <w:ind w:left="0"/>
        <w:jc w:val="both"/>
        <w:rPr>
          <w:color w:val="000000" w:themeColor="text1"/>
          <w:sz w:val="22"/>
        </w:rPr>
      </w:pPr>
      <w:r>
        <w:rPr>
          <w:rFonts w:ascii="Symbol" w:eastAsia="Symbol" w:hAnsi="Symbol" w:cs="Symbol"/>
          <w:color w:val="000000" w:themeColor="text1"/>
          <w:sz w:val="22"/>
        </w:rPr>
        <w:t></w:t>
      </w:r>
      <w:r>
        <w:rPr>
          <w:color w:val="000000" w:themeColor="text1"/>
          <w:sz w:val="22"/>
        </w:rPr>
        <w:t xml:space="preserve"> di godere della sospensione dal servizio obbligatorio di leva di cui alla legge </w:t>
      </w:r>
      <w:r>
        <w:rPr>
          <w:bCs/>
          <w:color w:val="000000" w:themeColor="text1"/>
          <w:sz w:val="22"/>
        </w:rPr>
        <w:t>23 agosto 2004 n. 226: “</w:t>
      </w:r>
      <w:r>
        <w:rPr>
          <w:bCs/>
          <w:i/>
          <w:color w:val="000000" w:themeColor="text1"/>
          <w:sz w:val="22"/>
        </w:rPr>
        <w:t>Sospensione anticipata del servizio obbligatorio di leva e disciplina dei volontari di truppa in ferma prefissata, nonché delega al Governo per il conseguente coordinamento con la normativa di settore</w:t>
      </w:r>
      <w:r>
        <w:rPr>
          <w:bCs/>
          <w:color w:val="000000" w:themeColor="text1"/>
          <w:sz w:val="22"/>
        </w:rPr>
        <w:t>”;</w:t>
      </w:r>
    </w:p>
    <w:p w14:paraId="3457AB7F" w14:textId="77777777" w:rsidR="00B475A0" w:rsidRDefault="00E302C0">
      <w:pPr>
        <w:pStyle w:val="Paragrafoelenco"/>
        <w:numPr>
          <w:ilvl w:val="0"/>
          <w:numId w:val="20"/>
        </w:numPr>
        <w:tabs>
          <w:tab w:val="left" w:pos="720"/>
        </w:tabs>
        <w:spacing w:before="120" w:after="120" w:line="300" w:lineRule="exact"/>
        <w:ind w:left="357" w:hanging="357"/>
        <w:jc w:val="both"/>
        <w:rPr>
          <w:color w:val="000000" w:themeColor="text1"/>
          <w:sz w:val="22"/>
        </w:rPr>
      </w:pPr>
      <w:bookmarkStart w:id="36" w:name="_Hlk1542067661"/>
      <w:bookmarkEnd w:id="36"/>
      <w:r>
        <w:rPr>
          <w:color w:val="000000" w:themeColor="text1"/>
          <w:sz w:val="22"/>
        </w:rPr>
        <w:t xml:space="preserve">quanto ai servizi prestati presso pubbliche amministrazioni: </w:t>
      </w:r>
    </w:p>
    <w:p w14:paraId="3457AB80" w14:textId="77777777" w:rsidR="00B475A0" w:rsidRDefault="00B475A0">
      <w:pPr>
        <w:pStyle w:val="Paragrafoelenco"/>
        <w:numPr>
          <w:ilvl w:val="0"/>
          <w:numId w:val="20"/>
        </w:numPr>
        <w:tabs>
          <w:tab w:val="left" w:pos="720"/>
        </w:tabs>
        <w:spacing w:before="120" w:after="120" w:line="300" w:lineRule="exact"/>
        <w:ind w:left="357" w:hanging="357"/>
        <w:jc w:val="both"/>
        <w:rPr>
          <w:color w:val="000000" w:themeColor="text1"/>
          <w:sz w:val="22"/>
        </w:rPr>
      </w:pPr>
    </w:p>
    <w:p w14:paraId="3457AB81" w14:textId="77777777" w:rsidR="00B475A0" w:rsidRDefault="00E302C0">
      <w:pPr>
        <w:pStyle w:val="Paragrafoelenco"/>
        <w:spacing w:before="60" w:after="60" w:line="300" w:lineRule="exact"/>
        <w:ind w:left="244" w:hanging="284"/>
        <w:jc w:val="both"/>
        <w:rPr>
          <w:sz w:val="22"/>
        </w:rPr>
      </w:pPr>
      <w:r>
        <w:rPr>
          <w:rFonts w:ascii="Symbol" w:eastAsia="Symbol" w:hAnsi="Symbol" w:cs="Symbol"/>
          <w:sz w:val="22"/>
        </w:rPr>
        <w:t></w:t>
      </w:r>
      <w:r>
        <w:rPr>
          <w:sz w:val="22"/>
        </w:rPr>
        <w:t xml:space="preserve"> </w:t>
      </w:r>
      <w:r>
        <w:rPr>
          <w:color w:val="000000" w:themeColor="text1"/>
          <w:sz w:val="22"/>
        </w:rPr>
        <w:t xml:space="preserve">di avere prestato servizio/servizi presso pubbliche amministrazioni come dichiarato/i e dettagliato/i nell’allegato </w:t>
      </w:r>
      <w:r>
        <w:rPr>
          <w:i/>
          <w:color w:val="000000" w:themeColor="text1"/>
          <w:sz w:val="22"/>
        </w:rPr>
        <w:t>curriculum vitae</w:t>
      </w:r>
      <w:r>
        <w:rPr>
          <w:color w:val="000000" w:themeColor="text1"/>
          <w:sz w:val="22"/>
        </w:rPr>
        <w:t>,</w:t>
      </w:r>
      <w:r>
        <w:rPr>
          <w:i/>
          <w:color w:val="000000" w:themeColor="text1"/>
          <w:sz w:val="22"/>
        </w:rPr>
        <w:t xml:space="preserve"> </w:t>
      </w:r>
      <w:r>
        <w:rPr>
          <w:color w:val="000000" w:themeColor="text1"/>
          <w:sz w:val="22"/>
        </w:rPr>
        <w:t xml:space="preserve">cui si fa rinvio </w:t>
      </w:r>
      <w:r>
        <w:rPr>
          <w:i/>
          <w:color w:val="0070C0"/>
          <w:sz w:val="22"/>
        </w:rPr>
        <w:t>(</w:t>
      </w:r>
      <w:proofErr w:type="spellStart"/>
      <w:r>
        <w:rPr>
          <w:i/>
          <w:color w:val="0070C0"/>
          <w:sz w:val="22"/>
        </w:rPr>
        <w:t>ndr</w:t>
      </w:r>
      <w:proofErr w:type="spellEnd"/>
      <w:r>
        <w:rPr>
          <w:i/>
          <w:color w:val="0070C0"/>
          <w:sz w:val="22"/>
        </w:rPr>
        <w:t>: si raccomanda di indicare nel curriculum vitae ogni dettaglio utile all’esatta identificazione del servizio prestato – ad esempio: ente, qualifica, periodo – nonché le cause di risoluzione, ove intervenuta)</w:t>
      </w:r>
    </w:p>
    <w:p w14:paraId="3457AB82" w14:textId="77777777" w:rsidR="00B475A0" w:rsidRDefault="00B475A0"/>
    <w:p w14:paraId="3457AB83" w14:textId="77777777" w:rsidR="00B475A0" w:rsidRDefault="00E302C0">
      <w:pPr>
        <w:pStyle w:val="Paragrafoelenco"/>
        <w:spacing w:before="60" w:after="60" w:line="300" w:lineRule="exact"/>
        <w:ind w:left="244" w:hanging="284"/>
        <w:jc w:val="center"/>
        <w:rPr>
          <w:sz w:val="22"/>
        </w:rPr>
      </w:pPr>
      <w:r>
        <w:rPr>
          <w:b/>
          <w:sz w:val="22"/>
        </w:rPr>
        <w:t>oppure</w:t>
      </w:r>
    </w:p>
    <w:p w14:paraId="3457AB84" w14:textId="77777777" w:rsidR="00B475A0" w:rsidRDefault="00E302C0">
      <w:pPr>
        <w:pStyle w:val="Paragrafoelenco"/>
        <w:spacing w:before="60" w:after="60" w:line="300" w:lineRule="exact"/>
        <w:ind w:left="0"/>
        <w:jc w:val="both"/>
        <w:rPr>
          <w:sz w:val="22"/>
        </w:rPr>
      </w:pPr>
      <w:r>
        <w:rPr>
          <w:rFonts w:ascii="Symbol" w:eastAsia="Symbol" w:hAnsi="Symbol" w:cs="Symbol"/>
          <w:sz w:val="22"/>
        </w:rPr>
        <w:t></w:t>
      </w:r>
      <w:r>
        <w:rPr>
          <w:sz w:val="22"/>
        </w:rPr>
        <w:t xml:space="preserve"> di </w:t>
      </w:r>
      <w:r>
        <w:rPr>
          <w:b/>
          <w:sz w:val="22"/>
        </w:rPr>
        <w:t xml:space="preserve">non </w:t>
      </w:r>
      <w:bookmarkStart w:id="37" w:name="_Hlk156150566"/>
      <w:bookmarkStart w:id="38" w:name="_Hlk154208194"/>
      <w:bookmarkEnd w:id="37"/>
      <w:bookmarkEnd w:id="38"/>
      <w:r>
        <w:rPr>
          <w:sz w:val="22"/>
        </w:rPr>
        <w:t>aver mai prestato servizio presso una pubblica amministrazione;</w:t>
      </w:r>
    </w:p>
    <w:p w14:paraId="3457AB85" w14:textId="77777777" w:rsidR="00B475A0" w:rsidRDefault="00E302C0">
      <w:pPr>
        <w:pStyle w:val="Paragrafoelenco"/>
        <w:numPr>
          <w:ilvl w:val="0"/>
          <w:numId w:val="20"/>
        </w:numPr>
        <w:spacing w:before="120" w:after="120" w:line="300" w:lineRule="exact"/>
        <w:jc w:val="both"/>
        <w:rPr>
          <w:sz w:val="22"/>
        </w:rPr>
      </w:pPr>
      <w:r>
        <w:rPr>
          <w:sz w:val="22"/>
        </w:rPr>
        <w:t>di avere l’idoneità fisica all’impiego cui la procedura si riferisce;</w:t>
      </w:r>
    </w:p>
    <w:p w14:paraId="3457AB86" w14:textId="77777777" w:rsidR="00B475A0" w:rsidRDefault="00E302C0">
      <w:pPr>
        <w:pStyle w:val="Paragrafoelenco"/>
        <w:numPr>
          <w:ilvl w:val="0"/>
          <w:numId w:val="20"/>
        </w:numPr>
        <w:spacing w:after="60" w:line="300" w:lineRule="exact"/>
        <w:jc w:val="both"/>
        <w:rPr>
          <w:sz w:val="22"/>
        </w:rPr>
      </w:pPr>
      <w:bookmarkStart w:id="39" w:name="_Hlk156150914"/>
      <w:r>
        <w:rPr>
          <w:sz w:val="22"/>
        </w:rPr>
        <w:t xml:space="preserve"> </w:t>
      </w:r>
      <w:r>
        <w:rPr>
          <w:color w:val="0070C0"/>
          <w:sz w:val="22"/>
        </w:rPr>
        <w:t>(</w:t>
      </w:r>
      <w:r>
        <w:rPr>
          <w:i/>
          <w:color w:val="0070C0"/>
          <w:sz w:val="22"/>
        </w:rPr>
        <w:t xml:space="preserve">per i candidati riconosciuti portatori di handicap ai sensi della legge n. 104 del 1992) </w:t>
      </w:r>
      <w:bookmarkEnd w:id="39"/>
      <w:r>
        <w:rPr>
          <w:sz w:val="22"/>
        </w:rPr>
        <w:t>di avere necessità dei seguenti ausili e/o tempi aggiuntivi ai sensi della legge n. 104 del 1992:</w:t>
      </w:r>
    </w:p>
    <w:tbl>
      <w:tblPr>
        <w:tblStyle w:val="Grigliatabella"/>
        <w:tblW w:w="9271" w:type="dxa"/>
        <w:tblInd w:w="355" w:type="dxa"/>
        <w:tblBorders>
          <w:top w:val="single" w:sz="4" w:space="0" w:color="00000A"/>
          <w:bottom w:val="single" w:sz="4" w:space="0" w:color="00000A"/>
          <w:insideH w:val="single" w:sz="4" w:space="0" w:color="00000A"/>
        </w:tblBorders>
        <w:tblLook w:val="04A0" w:firstRow="1" w:lastRow="0" w:firstColumn="1" w:lastColumn="0" w:noHBand="0" w:noVBand="1"/>
      </w:tblPr>
      <w:tblGrid>
        <w:gridCol w:w="9271"/>
      </w:tblGrid>
      <w:tr w:rsidR="00B475A0" w14:paraId="3457AB88" w14:textId="77777777">
        <w:tc>
          <w:tcPr>
            <w:tcW w:w="9271" w:type="dxa"/>
            <w:tcBorders>
              <w:top w:val="single" w:sz="4" w:space="0" w:color="00000A"/>
              <w:bottom w:val="single" w:sz="4" w:space="0" w:color="00000A"/>
            </w:tcBorders>
            <w:shd w:val="clear" w:color="auto" w:fill="auto"/>
          </w:tcPr>
          <w:p w14:paraId="3457AB87" w14:textId="77777777" w:rsidR="00B475A0" w:rsidRDefault="00B475A0">
            <w:pPr>
              <w:spacing w:line="300" w:lineRule="exact"/>
              <w:jc w:val="both"/>
              <w:rPr>
                <w:sz w:val="22"/>
              </w:rPr>
            </w:pPr>
          </w:p>
        </w:tc>
      </w:tr>
    </w:tbl>
    <w:p w14:paraId="3457AB89" w14:textId="77777777" w:rsidR="00B475A0" w:rsidRDefault="00E302C0">
      <w:pPr>
        <w:pStyle w:val="Paragrafoelenco"/>
        <w:spacing w:after="60" w:line="300" w:lineRule="exact"/>
        <w:ind w:left="357"/>
        <w:jc w:val="both"/>
        <w:rPr>
          <w:sz w:val="22"/>
        </w:rPr>
      </w:pPr>
      <w:r>
        <w:rPr>
          <w:sz w:val="22"/>
        </w:rPr>
        <w:t>come risulta dall’allegata certificazione;</w:t>
      </w:r>
    </w:p>
    <w:p w14:paraId="3457AB8A" w14:textId="77777777" w:rsidR="00B475A0" w:rsidRDefault="00E302C0">
      <w:pPr>
        <w:pStyle w:val="Paragrafoelenco"/>
        <w:numPr>
          <w:ilvl w:val="0"/>
          <w:numId w:val="20"/>
        </w:numPr>
        <w:spacing w:before="120" w:after="120" w:line="300" w:lineRule="exact"/>
        <w:jc w:val="both"/>
        <w:rPr>
          <w:sz w:val="22"/>
        </w:rPr>
      </w:pPr>
      <w:bookmarkStart w:id="40" w:name="_Hlk156150941"/>
      <w:r>
        <w:rPr>
          <w:i/>
          <w:color w:val="0070C0"/>
          <w:sz w:val="22"/>
        </w:rPr>
        <w:t>(per i candidati con disturbi specifici dell’apprendimento</w:t>
      </w:r>
      <w:r>
        <w:rPr>
          <w:color w:val="000000" w:themeColor="text1"/>
          <w:sz w:val="22"/>
        </w:rPr>
        <w:t>)</w:t>
      </w:r>
      <w:r>
        <w:rPr>
          <w:i/>
          <w:color w:val="000000" w:themeColor="text1"/>
          <w:sz w:val="22"/>
        </w:rPr>
        <w:t xml:space="preserve"> </w:t>
      </w:r>
      <w:bookmarkEnd w:id="40"/>
      <w:r>
        <w:rPr>
          <w:sz w:val="22"/>
        </w:rPr>
        <w:t>di avere necessità:</w:t>
      </w:r>
    </w:p>
    <w:tbl>
      <w:tblPr>
        <w:tblStyle w:val="Grigliatabella"/>
        <w:tblW w:w="9419" w:type="dxa"/>
        <w:tblInd w:w="351" w:type="dxa"/>
        <w:tblBorders>
          <w:top w:val="single" w:sz="4" w:space="0" w:color="00000A"/>
          <w:left w:val="single" w:sz="4" w:space="0" w:color="00000A"/>
          <w:right w:val="single" w:sz="4" w:space="0" w:color="00000A"/>
          <w:insideV w:val="single" w:sz="4" w:space="0" w:color="00000A"/>
        </w:tblBorders>
        <w:tblCellMar>
          <w:left w:w="103" w:type="dxa"/>
        </w:tblCellMar>
        <w:tblLook w:val="04A0" w:firstRow="1" w:lastRow="0" w:firstColumn="1" w:lastColumn="0" w:noHBand="0" w:noVBand="1"/>
      </w:tblPr>
      <w:tblGrid>
        <w:gridCol w:w="9419"/>
      </w:tblGrid>
      <w:tr w:rsidR="00B475A0" w14:paraId="3457AB8D" w14:textId="77777777">
        <w:tc>
          <w:tcPr>
            <w:tcW w:w="9419" w:type="dxa"/>
            <w:tcBorders>
              <w:top w:val="single" w:sz="4" w:space="0" w:color="00000A"/>
              <w:left w:val="single" w:sz="4" w:space="0" w:color="00000A"/>
              <w:right w:val="single" w:sz="4" w:space="0" w:color="00000A"/>
            </w:tcBorders>
            <w:shd w:val="clear" w:color="auto" w:fill="auto"/>
            <w:tcMar>
              <w:left w:w="103" w:type="dxa"/>
            </w:tcMar>
          </w:tcPr>
          <w:p w14:paraId="3457AB8B" w14:textId="77777777" w:rsidR="00B475A0" w:rsidRDefault="00E302C0">
            <w:pPr>
              <w:spacing w:before="60" w:after="60" w:line="300" w:lineRule="exact"/>
              <w:jc w:val="both"/>
              <w:rPr>
                <w:sz w:val="22"/>
              </w:rPr>
            </w:pPr>
            <w:r>
              <w:rPr>
                <w:sz w:val="22"/>
              </w:rPr>
              <w:t>dei seguenti ausili:</w:t>
            </w:r>
          </w:p>
          <w:p w14:paraId="3457AB8C" w14:textId="77777777" w:rsidR="00B475A0" w:rsidRDefault="00E302C0">
            <w:pPr>
              <w:spacing w:before="60" w:after="60" w:line="300" w:lineRule="exact"/>
              <w:jc w:val="both"/>
              <w:rPr>
                <w:sz w:val="22"/>
              </w:rPr>
            </w:pPr>
            <w:r>
              <w:rPr>
                <w:sz w:val="22"/>
              </w:rPr>
              <w:t>_______________________________________________________________________________</w:t>
            </w:r>
          </w:p>
        </w:tc>
      </w:tr>
      <w:tr w:rsidR="00B475A0" w14:paraId="3457AB90" w14:textId="77777777">
        <w:tc>
          <w:tcPr>
            <w:tcW w:w="9419" w:type="dxa"/>
            <w:tcBorders>
              <w:top w:val="single" w:sz="4" w:space="0" w:color="00000A"/>
              <w:left w:val="single" w:sz="4" w:space="0" w:color="00000A"/>
              <w:bottom w:val="single" w:sz="4" w:space="0" w:color="00000A"/>
              <w:right w:val="single" w:sz="4" w:space="0" w:color="00000A"/>
            </w:tcBorders>
            <w:shd w:val="clear" w:color="auto" w:fill="auto"/>
            <w:tcMar>
              <w:left w:w="103" w:type="dxa"/>
            </w:tcMar>
          </w:tcPr>
          <w:p w14:paraId="3457AB8E" w14:textId="77777777" w:rsidR="00B475A0" w:rsidRDefault="00E302C0">
            <w:pPr>
              <w:spacing w:before="60" w:after="60" w:line="300" w:lineRule="exact"/>
              <w:jc w:val="both"/>
              <w:rPr>
                <w:sz w:val="22"/>
              </w:rPr>
            </w:pPr>
            <w:r>
              <w:rPr>
                <w:sz w:val="22"/>
              </w:rPr>
              <w:t>e/o dei seguenti tempi aggiuntivi:</w:t>
            </w:r>
          </w:p>
          <w:p w14:paraId="3457AB8F" w14:textId="77777777" w:rsidR="00B475A0" w:rsidRDefault="00E302C0">
            <w:pPr>
              <w:spacing w:before="60" w:after="60" w:line="300" w:lineRule="exact"/>
              <w:jc w:val="both"/>
              <w:rPr>
                <w:sz w:val="22"/>
              </w:rPr>
            </w:pPr>
            <w:bookmarkStart w:id="41" w:name="_Hlk156150894"/>
            <w:bookmarkStart w:id="42" w:name="_Hlk156150960"/>
            <w:bookmarkEnd w:id="41"/>
            <w:bookmarkEnd w:id="42"/>
            <w:r>
              <w:rPr>
                <w:sz w:val="22"/>
              </w:rPr>
              <w:t>____________________________________________________</w:t>
            </w:r>
          </w:p>
        </w:tc>
      </w:tr>
    </w:tbl>
    <w:p w14:paraId="3457AB91" w14:textId="77777777" w:rsidR="00B475A0" w:rsidRDefault="00E302C0">
      <w:pPr>
        <w:pStyle w:val="Paragrafoelenco"/>
        <w:numPr>
          <w:ilvl w:val="0"/>
          <w:numId w:val="20"/>
        </w:numPr>
        <w:spacing w:before="120" w:after="120" w:line="300" w:lineRule="exact"/>
        <w:jc w:val="both"/>
        <w:rPr>
          <w:sz w:val="22"/>
        </w:rPr>
      </w:pPr>
      <w:r>
        <w:rPr>
          <w:i/>
          <w:color w:val="0070C0"/>
          <w:sz w:val="22"/>
        </w:rPr>
        <w:t xml:space="preserve"> (per i soli candidati aventi cittadinanza straniera)</w:t>
      </w:r>
      <w:r>
        <w:rPr>
          <w:sz w:val="22"/>
        </w:rPr>
        <w:t xml:space="preserve"> di avere adeguata conoscenza della lingua italiana;</w:t>
      </w:r>
    </w:p>
    <w:p w14:paraId="3457AB92" w14:textId="77777777" w:rsidR="00B475A0" w:rsidRDefault="00E302C0">
      <w:pPr>
        <w:pStyle w:val="Paragrafoelenco"/>
        <w:numPr>
          <w:ilvl w:val="0"/>
          <w:numId w:val="20"/>
        </w:numPr>
        <w:spacing w:before="120" w:after="120" w:line="300" w:lineRule="exact"/>
        <w:jc w:val="both"/>
        <w:rPr>
          <w:sz w:val="22"/>
        </w:rPr>
      </w:pPr>
      <w:r>
        <w:rPr>
          <w:sz w:val="22"/>
        </w:rPr>
        <w:t>di non essere stato escluso dall’elettorato politico attivo;</w:t>
      </w:r>
    </w:p>
    <w:p w14:paraId="3457AB93" w14:textId="77777777" w:rsidR="00B475A0" w:rsidRDefault="00E302C0">
      <w:pPr>
        <w:pStyle w:val="Paragrafoelenco"/>
        <w:numPr>
          <w:ilvl w:val="0"/>
          <w:numId w:val="20"/>
        </w:numPr>
        <w:spacing w:before="120" w:after="120" w:line="300" w:lineRule="exact"/>
        <w:jc w:val="both"/>
        <w:rPr>
          <w:sz w:val="22"/>
        </w:rPr>
      </w:pPr>
      <w:r>
        <w:rPr>
          <w:sz w:val="22"/>
        </w:rPr>
        <w:t>di non essere stato destituito o dispensato dall’impiego presso una pubblica amministrazione per persistente insufficiente rendimento;</w:t>
      </w:r>
    </w:p>
    <w:p w14:paraId="3457AB94" w14:textId="77777777" w:rsidR="00B475A0" w:rsidRDefault="00E302C0">
      <w:pPr>
        <w:pStyle w:val="Paragrafoelenco"/>
        <w:numPr>
          <w:ilvl w:val="0"/>
          <w:numId w:val="20"/>
        </w:numPr>
        <w:spacing w:before="120" w:after="120" w:line="300" w:lineRule="exact"/>
        <w:jc w:val="both"/>
        <w:rPr>
          <w:sz w:val="22"/>
        </w:rPr>
      </w:pPr>
      <w:r>
        <w:rPr>
          <w:sz w:val="22"/>
        </w:rPr>
        <w:lastRenderedPageBreak/>
        <w:t>di non essere stato dichiarato decaduto da un impiego statale per aver conseguito l’impiego mediante la produzione di documenti falsi o viziati da invalidità non sanabile ai sensi dell’art. 127, comma 1, lettera d) del D.P.R. 10 gennaio 1957, n. 3;</w:t>
      </w:r>
    </w:p>
    <w:p w14:paraId="3457AB95" w14:textId="77777777" w:rsidR="00B475A0" w:rsidRDefault="00E302C0">
      <w:pPr>
        <w:pStyle w:val="Paragrafoelenco"/>
        <w:numPr>
          <w:ilvl w:val="0"/>
          <w:numId w:val="20"/>
        </w:numPr>
        <w:spacing w:before="120" w:after="120" w:line="300" w:lineRule="exact"/>
        <w:jc w:val="both"/>
        <w:rPr>
          <w:sz w:val="22"/>
        </w:rPr>
      </w:pPr>
      <w:r>
        <w:rPr>
          <w:sz w:val="22"/>
        </w:rPr>
        <w:t xml:space="preserve"> </w:t>
      </w:r>
      <w:bookmarkStart w:id="43" w:name="_Hlk158055220"/>
      <w:bookmarkEnd w:id="43"/>
      <w:r>
        <w:rPr>
          <w:sz w:val="22"/>
        </w:rPr>
        <w:t>di non essere professore universitario di prima o seconda fascia o ricercatore assunto a tempo indeterminato, ancorché cessato dal servizio;</w:t>
      </w:r>
    </w:p>
    <w:p w14:paraId="3457AB96" w14:textId="77777777" w:rsidR="00B475A0" w:rsidRDefault="00E302C0">
      <w:pPr>
        <w:numPr>
          <w:ilvl w:val="0"/>
          <w:numId w:val="20"/>
        </w:numPr>
        <w:spacing w:before="40" w:after="40" w:line="300" w:lineRule="exact"/>
        <w:jc w:val="both"/>
        <w:rPr>
          <w:sz w:val="22"/>
        </w:rPr>
      </w:pPr>
      <w:r>
        <w:rPr>
          <w:sz w:val="22"/>
        </w:rPr>
        <w:t xml:space="preserve"> di non aver </w:t>
      </w:r>
      <w:r>
        <w:rPr>
          <w:color w:val="000000" w:themeColor="text1"/>
          <w:sz w:val="22"/>
        </w:rPr>
        <w:t xml:space="preserve">usufruito, per almeno un triennio, di contratti di ricercatore a tempo determinato ai sensi dell’articolo 24, comma 3 della legge 30 dicembre 2010, n, 240 e </w:t>
      </w:r>
      <w:proofErr w:type="spellStart"/>
      <w:r>
        <w:rPr>
          <w:color w:val="000000" w:themeColor="text1"/>
          <w:sz w:val="22"/>
        </w:rPr>
        <w:t>ss.mm.ii</w:t>
      </w:r>
      <w:proofErr w:type="spellEnd"/>
      <w:r>
        <w:rPr>
          <w:color w:val="000000" w:themeColor="text1"/>
          <w:sz w:val="22"/>
        </w:rPr>
        <w:t>. (RTT);</w:t>
      </w:r>
    </w:p>
    <w:p w14:paraId="3457AB97" w14:textId="77777777" w:rsidR="00B475A0" w:rsidRDefault="00E302C0">
      <w:pPr>
        <w:pStyle w:val="Paragrafoelenco"/>
        <w:numPr>
          <w:ilvl w:val="0"/>
          <w:numId w:val="20"/>
        </w:numPr>
        <w:spacing w:before="120" w:after="60" w:line="300" w:lineRule="exact"/>
        <w:jc w:val="both"/>
        <w:rPr>
          <w:sz w:val="22"/>
        </w:rPr>
      </w:pPr>
      <w:r>
        <w:rPr>
          <w:sz w:val="22"/>
        </w:rPr>
        <w:t>di non avere un grado di parentela o di affinità entro il quarto grado compreso con il Rettore, il Direttore Generale o un componente del Consiglio di Amministrazione dell’Università degli Studi di Roma Tor Vergata;</w:t>
      </w:r>
    </w:p>
    <w:p w14:paraId="3457AB98" w14:textId="77777777" w:rsidR="00B475A0" w:rsidRDefault="00E302C0">
      <w:pPr>
        <w:pStyle w:val="Paragrafoelenco"/>
        <w:numPr>
          <w:ilvl w:val="0"/>
          <w:numId w:val="20"/>
        </w:numPr>
        <w:spacing w:before="120" w:after="60" w:line="300" w:lineRule="exact"/>
        <w:jc w:val="both"/>
        <w:rPr>
          <w:sz w:val="22"/>
        </w:rPr>
      </w:pPr>
      <w:bookmarkStart w:id="44" w:name="_Hlk158055272"/>
      <w:bookmarkEnd w:id="44"/>
      <w:r>
        <w:rPr>
          <w:sz w:val="22"/>
        </w:rPr>
        <w:t>di essere consapevole che il decreto di nomina della commissione giudicatrice, i criteri di valutazione definiti dalla commissione giudicatrice, unitamente al verbale della relativa riunione, l’elenco dei candidati ammessi alla discussione pubblica dei titoli e della produzione scientifica ed all’accertamento dell’adeguata conoscenza della lingua straniera richiesta, le modalità di svolgimento ed il calendario della suddetta discussione e del citato accertamento, nonché il decreto rettorale di approvazione degli atti e la relazione finale dei lavori, saranno resi noti mediante pubblicazione degli atti e/o del relativo avviso sul sito istituzionale dell’Università degli Studi di Roma Tor Vergata, alla pagina dedicata alla procedura, raggiungibile attraverso il seguente link:</w:t>
      </w:r>
    </w:p>
    <w:p w14:paraId="3457AB99" w14:textId="77777777" w:rsidR="00B475A0" w:rsidRDefault="00E302C0">
      <w:pPr>
        <w:pStyle w:val="Paragrafoelenco"/>
        <w:tabs>
          <w:tab w:val="left" w:pos="0"/>
        </w:tabs>
        <w:spacing w:line="300" w:lineRule="exact"/>
        <w:ind w:left="360"/>
        <w:jc w:val="both"/>
      </w:pPr>
      <w:hyperlink r:id="rId31">
        <w:r>
          <w:rPr>
            <w:rStyle w:val="CollegamentoInternet"/>
            <w:sz w:val="22"/>
          </w:rPr>
          <w:t>https://web.uniroma2.it/it/percorso/ufficio_concorsi/sezione/bandi-ricercatori-in-tenure-track-rtt</w:t>
        </w:r>
      </w:hyperlink>
    </w:p>
    <w:p w14:paraId="3457AB9A" w14:textId="77777777" w:rsidR="00B475A0" w:rsidRDefault="00E302C0">
      <w:pPr>
        <w:spacing w:before="120" w:after="120" w:line="300" w:lineRule="exact"/>
        <w:jc w:val="both"/>
        <w:rPr>
          <w:color w:val="000000" w:themeColor="text1"/>
          <w:sz w:val="22"/>
        </w:rPr>
      </w:pPr>
      <w:r>
        <w:rPr>
          <w:b/>
          <w:color w:val="000000" w:themeColor="text1"/>
          <w:sz w:val="22"/>
        </w:rPr>
        <w:t>Il/La sottoscritto/a</w:t>
      </w:r>
      <w:r>
        <w:rPr>
          <w:color w:val="000000" w:themeColor="text1"/>
          <w:sz w:val="22"/>
        </w:rPr>
        <w:t xml:space="preserve"> </w:t>
      </w:r>
      <w:r>
        <w:rPr>
          <w:b/>
          <w:color w:val="000000" w:themeColor="text1"/>
          <w:sz w:val="22"/>
        </w:rPr>
        <w:t>dichiara di eleggere</w:t>
      </w:r>
      <w:r>
        <w:rPr>
          <w:color w:val="000000" w:themeColor="text1"/>
          <w:sz w:val="22"/>
        </w:rPr>
        <w:t xml:space="preserve"> i seguenti recapiti di riferimento:</w:t>
      </w:r>
    </w:p>
    <w:tbl>
      <w:tblPr>
        <w:tblStyle w:val="Grigliatabella"/>
        <w:tblW w:w="9628" w:type="dxa"/>
        <w:tblBorders>
          <w:bottom w:val="single" w:sz="4" w:space="0" w:color="00000A"/>
          <w:right w:val="single" w:sz="4" w:space="0" w:color="00000A"/>
          <w:insideH w:val="single" w:sz="4" w:space="0" w:color="00000A"/>
          <w:insideV w:val="single" w:sz="4" w:space="0" w:color="00000A"/>
        </w:tblBorders>
        <w:tblLook w:val="04A0" w:firstRow="1" w:lastRow="0" w:firstColumn="1" w:lastColumn="0" w:noHBand="0" w:noVBand="1"/>
      </w:tblPr>
      <w:tblGrid>
        <w:gridCol w:w="2689"/>
        <w:gridCol w:w="6939"/>
      </w:tblGrid>
      <w:tr w:rsidR="00B475A0" w14:paraId="3457AB9D" w14:textId="77777777">
        <w:tc>
          <w:tcPr>
            <w:tcW w:w="2689" w:type="dxa"/>
            <w:tcBorders>
              <w:bottom w:val="single" w:sz="4" w:space="0" w:color="00000A"/>
              <w:right w:val="single" w:sz="4" w:space="0" w:color="00000A"/>
            </w:tcBorders>
            <w:shd w:val="clear" w:color="auto" w:fill="auto"/>
            <w:vAlign w:val="center"/>
          </w:tcPr>
          <w:p w14:paraId="3457AB9B" w14:textId="77777777" w:rsidR="00B475A0" w:rsidRDefault="00E302C0">
            <w:pPr>
              <w:spacing w:before="40" w:after="40" w:line="300" w:lineRule="exact"/>
              <w:jc w:val="both"/>
              <w:rPr>
                <w:color w:val="000000" w:themeColor="text1"/>
                <w:sz w:val="22"/>
              </w:rPr>
            </w:pPr>
            <w:r>
              <w:rPr>
                <w:color w:val="000000" w:themeColor="text1"/>
                <w:sz w:val="22"/>
              </w:rPr>
              <w:t>indirizzo</w:t>
            </w:r>
          </w:p>
        </w:tc>
        <w:tc>
          <w:tcPr>
            <w:tcW w:w="6938" w:type="dxa"/>
            <w:tcBorders>
              <w:left w:val="single" w:sz="4" w:space="0" w:color="00000A"/>
              <w:bottom w:val="single" w:sz="4" w:space="0" w:color="00000A"/>
              <w:right w:val="single" w:sz="4" w:space="0" w:color="00000A"/>
            </w:tcBorders>
            <w:shd w:val="clear" w:color="auto" w:fill="auto"/>
            <w:tcMar>
              <w:left w:w="98" w:type="dxa"/>
            </w:tcMar>
            <w:vAlign w:val="center"/>
          </w:tcPr>
          <w:p w14:paraId="3457AB9C" w14:textId="77777777" w:rsidR="00B475A0" w:rsidRDefault="00E302C0">
            <w:pPr>
              <w:spacing w:before="40" w:after="40" w:line="300" w:lineRule="exact"/>
              <w:jc w:val="both"/>
              <w:rPr>
                <w:i/>
                <w:color w:val="000000" w:themeColor="text1"/>
                <w:sz w:val="22"/>
              </w:rPr>
            </w:pPr>
            <w:r>
              <w:rPr>
                <w:i/>
                <w:color w:val="000000" w:themeColor="text1"/>
                <w:sz w:val="22"/>
              </w:rPr>
              <w:t>Via ________________città____________</w:t>
            </w:r>
            <w:proofErr w:type="spellStart"/>
            <w:r>
              <w:rPr>
                <w:i/>
                <w:color w:val="000000" w:themeColor="text1"/>
                <w:sz w:val="22"/>
              </w:rPr>
              <w:t>prov</w:t>
            </w:r>
            <w:proofErr w:type="spellEnd"/>
            <w:r>
              <w:rPr>
                <w:i/>
                <w:color w:val="000000" w:themeColor="text1"/>
                <w:sz w:val="22"/>
              </w:rPr>
              <w:t>. __________</w:t>
            </w:r>
            <w:proofErr w:type="spellStart"/>
            <w:r>
              <w:rPr>
                <w:i/>
                <w:color w:val="000000" w:themeColor="text1"/>
                <w:sz w:val="22"/>
              </w:rPr>
              <w:t>cap</w:t>
            </w:r>
            <w:proofErr w:type="spellEnd"/>
          </w:p>
        </w:tc>
      </w:tr>
      <w:tr w:rsidR="00B475A0" w14:paraId="3457ABA0" w14:textId="77777777">
        <w:tc>
          <w:tcPr>
            <w:tcW w:w="2689" w:type="dxa"/>
            <w:tcBorders>
              <w:top w:val="single" w:sz="4" w:space="0" w:color="00000A"/>
              <w:bottom w:val="single" w:sz="4" w:space="0" w:color="00000A"/>
              <w:right w:val="single" w:sz="4" w:space="0" w:color="00000A"/>
            </w:tcBorders>
            <w:shd w:val="clear" w:color="auto" w:fill="auto"/>
            <w:vAlign w:val="center"/>
          </w:tcPr>
          <w:p w14:paraId="3457AB9E" w14:textId="77777777" w:rsidR="00B475A0" w:rsidRDefault="00E302C0">
            <w:pPr>
              <w:spacing w:before="40" w:after="40" w:line="300" w:lineRule="exact"/>
              <w:jc w:val="both"/>
              <w:rPr>
                <w:color w:val="000000" w:themeColor="text1"/>
                <w:sz w:val="22"/>
              </w:rPr>
            </w:pPr>
            <w:r>
              <w:rPr>
                <w:color w:val="000000" w:themeColor="text1"/>
                <w:sz w:val="22"/>
              </w:rPr>
              <w:t>indirizzo email</w:t>
            </w:r>
          </w:p>
        </w:tc>
        <w:tc>
          <w:tcPr>
            <w:tcW w:w="6938" w:type="dxa"/>
            <w:tcBorders>
              <w:top w:val="single" w:sz="4" w:space="0" w:color="00000A"/>
              <w:left w:val="single" w:sz="4" w:space="0" w:color="00000A"/>
              <w:bottom w:val="single" w:sz="4" w:space="0" w:color="00000A"/>
              <w:right w:val="single" w:sz="4" w:space="0" w:color="00000A"/>
            </w:tcBorders>
            <w:shd w:val="clear" w:color="auto" w:fill="auto"/>
            <w:tcMar>
              <w:left w:w="98" w:type="dxa"/>
            </w:tcMar>
            <w:vAlign w:val="center"/>
          </w:tcPr>
          <w:p w14:paraId="3457AB9F" w14:textId="77777777" w:rsidR="00B475A0" w:rsidRDefault="00B475A0">
            <w:pPr>
              <w:spacing w:before="40" w:after="40" w:line="300" w:lineRule="exact"/>
              <w:jc w:val="both"/>
              <w:rPr>
                <w:i/>
                <w:color w:val="000000" w:themeColor="text1"/>
                <w:sz w:val="22"/>
              </w:rPr>
            </w:pPr>
          </w:p>
        </w:tc>
      </w:tr>
      <w:tr w:rsidR="00B475A0" w14:paraId="3457ABA3" w14:textId="77777777">
        <w:tc>
          <w:tcPr>
            <w:tcW w:w="2689" w:type="dxa"/>
            <w:tcBorders>
              <w:top w:val="single" w:sz="4" w:space="0" w:color="00000A"/>
              <w:bottom w:val="single" w:sz="4" w:space="0" w:color="00000A"/>
              <w:right w:val="single" w:sz="4" w:space="0" w:color="00000A"/>
            </w:tcBorders>
            <w:shd w:val="clear" w:color="auto" w:fill="auto"/>
            <w:vAlign w:val="center"/>
          </w:tcPr>
          <w:p w14:paraId="3457ABA1" w14:textId="77777777" w:rsidR="00B475A0" w:rsidRDefault="00E302C0">
            <w:pPr>
              <w:spacing w:before="40" w:after="40" w:line="300" w:lineRule="exact"/>
              <w:jc w:val="both"/>
              <w:rPr>
                <w:color w:val="000000" w:themeColor="text1"/>
                <w:sz w:val="22"/>
              </w:rPr>
            </w:pPr>
            <w:r>
              <w:rPr>
                <w:color w:val="000000" w:themeColor="text1"/>
                <w:sz w:val="22"/>
              </w:rPr>
              <w:t>indirizzo PEC</w:t>
            </w:r>
          </w:p>
        </w:tc>
        <w:tc>
          <w:tcPr>
            <w:tcW w:w="6938" w:type="dxa"/>
            <w:tcBorders>
              <w:top w:val="single" w:sz="4" w:space="0" w:color="00000A"/>
              <w:left w:val="single" w:sz="4" w:space="0" w:color="00000A"/>
              <w:bottom w:val="single" w:sz="4" w:space="0" w:color="00000A"/>
              <w:right w:val="single" w:sz="4" w:space="0" w:color="00000A"/>
            </w:tcBorders>
            <w:shd w:val="clear" w:color="auto" w:fill="auto"/>
            <w:tcMar>
              <w:left w:w="98" w:type="dxa"/>
            </w:tcMar>
            <w:vAlign w:val="center"/>
          </w:tcPr>
          <w:p w14:paraId="3457ABA2" w14:textId="77777777" w:rsidR="00B475A0" w:rsidRDefault="00B475A0">
            <w:pPr>
              <w:spacing w:before="40" w:after="40" w:line="300" w:lineRule="exact"/>
              <w:jc w:val="both"/>
              <w:rPr>
                <w:i/>
                <w:color w:val="000000" w:themeColor="text1"/>
                <w:sz w:val="22"/>
              </w:rPr>
            </w:pPr>
          </w:p>
        </w:tc>
      </w:tr>
      <w:tr w:rsidR="00B475A0" w14:paraId="3457ABA6" w14:textId="77777777">
        <w:tc>
          <w:tcPr>
            <w:tcW w:w="2689" w:type="dxa"/>
            <w:tcBorders>
              <w:top w:val="single" w:sz="4" w:space="0" w:color="00000A"/>
              <w:bottom w:val="single" w:sz="4" w:space="0" w:color="00000A"/>
              <w:right w:val="single" w:sz="4" w:space="0" w:color="00000A"/>
            </w:tcBorders>
            <w:shd w:val="clear" w:color="auto" w:fill="auto"/>
            <w:vAlign w:val="center"/>
          </w:tcPr>
          <w:p w14:paraId="3457ABA4" w14:textId="77777777" w:rsidR="00B475A0" w:rsidRDefault="00E302C0">
            <w:pPr>
              <w:spacing w:before="40" w:after="40" w:line="300" w:lineRule="exact"/>
              <w:jc w:val="both"/>
              <w:rPr>
                <w:color w:val="000000" w:themeColor="text1"/>
                <w:sz w:val="22"/>
              </w:rPr>
            </w:pPr>
            <w:r>
              <w:rPr>
                <w:color w:val="000000" w:themeColor="text1"/>
                <w:sz w:val="22"/>
              </w:rPr>
              <w:t>recapito telefonico</w:t>
            </w:r>
          </w:p>
        </w:tc>
        <w:tc>
          <w:tcPr>
            <w:tcW w:w="6938" w:type="dxa"/>
            <w:tcBorders>
              <w:top w:val="single" w:sz="4" w:space="0" w:color="00000A"/>
              <w:left w:val="single" w:sz="4" w:space="0" w:color="00000A"/>
              <w:bottom w:val="single" w:sz="4" w:space="0" w:color="00000A"/>
              <w:right w:val="single" w:sz="4" w:space="0" w:color="00000A"/>
            </w:tcBorders>
            <w:shd w:val="clear" w:color="auto" w:fill="auto"/>
            <w:tcMar>
              <w:left w:w="98" w:type="dxa"/>
            </w:tcMar>
            <w:vAlign w:val="center"/>
          </w:tcPr>
          <w:p w14:paraId="3457ABA5" w14:textId="77777777" w:rsidR="00B475A0" w:rsidRDefault="00B475A0">
            <w:pPr>
              <w:spacing w:before="40" w:after="40" w:line="300" w:lineRule="exact"/>
              <w:jc w:val="both"/>
              <w:rPr>
                <w:i/>
                <w:color w:val="000000" w:themeColor="text1"/>
                <w:sz w:val="22"/>
              </w:rPr>
            </w:pPr>
          </w:p>
        </w:tc>
      </w:tr>
    </w:tbl>
    <w:p w14:paraId="3457ABA7" w14:textId="77777777" w:rsidR="00B475A0" w:rsidRDefault="00E302C0">
      <w:pPr>
        <w:spacing w:before="120" w:after="60" w:line="300" w:lineRule="exact"/>
        <w:jc w:val="both"/>
        <w:rPr>
          <w:color w:val="000000" w:themeColor="text1"/>
          <w:sz w:val="22"/>
        </w:rPr>
      </w:pPr>
      <w:r>
        <w:rPr>
          <w:color w:val="000000" w:themeColor="text1"/>
          <w:sz w:val="22"/>
        </w:rPr>
        <w:t>impegnandosi a comunicare tempestivamente ogni modifica degli stessi che dovesse successivamente intervenire.</w:t>
      </w:r>
    </w:p>
    <w:p w14:paraId="3457ABA8" w14:textId="77777777" w:rsidR="00B475A0" w:rsidRDefault="00E302C0">
      <w:pPr>
        <w:pStyle w:val="Rientrocorpodeltesto2"/>
        <w:widowControl/>
        <w:spacing w:line="300" w:lineRule="exact"/>
        <w:ind w:firstLine="0"/>
        <w:rPr>
          <w:color w:val="000000" w:themeColor="text1"/>
          <w:sz w:val="22"/>
          <w:szCs w:val="22"/>
        </w:rPr>
      </w:pPr>
      <w:r>
        <w:rPr>
          <w:color w:val="000000" w:themeColor="text1"/>
          <w:sz w:val="22"/>
          <w:szCs w:val="22"/>
        </w:rPr>
        <w:t>Il/la sottoscritto/a allega alla presente domanda:</w:t>
      </w:r>
    </w:p>
    <w:p w14:paraId="3457ABA9" w14:textId="77777777" w:rsidR="00B475A0" w:rsidRDefault="00E302C0">
      <w:pPr>
        <w:pStyle w:val="Corpodeltesto2"/>
        <w:tabs>
          <w:tab w:val="left" w:pos="720"/>
        </w:tabs>
        <w:spacing w:line="300" w:lineRule="exact"/>
        <w:rPr>
          <w:b/>
          <w:i/>
          <w:color w:val="0070C0"/>
          <w:sz w:val="22"/>
          <w:lang w:val="it-IT"/>
        </w:rPr>
      </w:pPr>
      <w:r>
        <w:rPr>
          <w:b/>
          <w:i/>
          <w:color w:val="0070C0"/>
          <w:sz w:val="22"/>
          <w:lang w:val="it-IT"/>
        </w:rPr>
        <w:t>(</w:t>
      </w:r>
      <w:proofErr w:type="spellStart"/>
      <w:r>
        <w:rPr>
          <w:b/>
          <w:i/>
          <w:color w:val="0070C0"/>
          <w:sz w:val="22"/>
          <w:lang w:val="it-IT"/>
        </w:rPr>
        <w:t>ndr</w:t>
      </w:r>
      <w:proofErr w:type="spellEnd"/>
      <w:r>
        <w:rPr>
          <w:b/>
          <w:i/>
          <w:color w:val="0070C0"/>
          <w:sz w:val="22"/>
          <w:lang w:val="it-IT"/>
        </w:rPr>
        <w:t>: si raccomanda di inserire nel seguente elenco solo quanto viene effettivamente allegato alla domanda e di cancellare quanto non sia di interesse)</w:t>
      </w:r>
    </w:p>
    <w:p w14:paraId="3457ABAA" w14:textId="77777777" w:rsidR="00B475A0" w:rsidRDefault="00E302C0">
      <w:pPr>
        <w:numPr>
          <w:ilvl w:val="0"/>
          <w:numId w:val="5"/>
        </w:numPr>
        <w:tabs>
          <w:tab w:val="left" w:pos="720"/>
        </w:tabs>
        <w:spacing w:line="300" w:lineRule="exact"/>
        <w:jc w:val="both"/>
        <w:rPr>
          <w:sz w:val="22"/>
        </w:rPr>
      </w:pPr>
      <w:r>
        <w:rPr>
          <w:i/>
          <w:sz w:val="22"/>
        </w:rPr>
        <w:t>curriculum</w:t>
      </w:r>
      <w:r>
        <w:rPr>
          <w:sz w:val="22"/>
        </w:rPr>
        <w:t xml:space="preserve"> </w:t>
      </w:r>
      <w:r>
        <w:rPr>
          <w:i/>
          <w:sz w:val="22"/>
        </w:rPr>
        <w:t>vitae</w:t>
      </w:r>
      <w:r>
        <w:rPr>
          <w:sz w:val="22"/>
        </w:rPr>
        <w:t xml:space="preserve">, </w:t>
      </w:r>
      <w:r>
        <w:rPr>
          <w:sz w:val="22"/>
          <w:u w:val="single"/>
        </w:rPr>
        <w:t>redatto in lingua italiana</w:t>
      </w:r>
      <w:r>
        <w:rPr>
          <w:sz w:val="22"/>
        </w:rPr>
        <w:t xml:space="preserve"> </w:t>
      </w:r>
      <w:r>
        <w:rPr>
          <w:color w:val="0070C0"/>
          <w:sz w:val="22"/>
        </w:rPr>
        <w:t xml:space="preserve">(e, eventualmente, </w:t>
      </w:r>
      <w:r>
        <w:rPr>
          <w:b/>
          <w:color w:val="0070C0"/>
          <w:sz w:val="22"/>
        </w:rPr>
        <w:t>anche</w:t>
      </w:r>
      <w:r>
        <w:rPr>
          <w:color w:val="0070C0"/>
          <w:sz w:val="22"/>
        </w:rPr>
        <w:t xml:space="preserve"> in lingua inglese)</w:t>
      </w:r>
      <w:r>
        <w:rPr>
          <w:sz w:val="22"/>
        </w:rPr>
        <w:t xml:space="preserve">, </w:t>
      </w:r>
      <w:r>
        <w:rPr>
          <w:color w:val="000000" w:themeColor="text1"/>
          <w:sz w:val="22"/>
        </w:rPr>
        <w:t>firmato digitalmente</w:t>
      </w:r>
      <w:r>
        <w:rPr>
          <w:sz w:val="22"/>
        </w:rPr>
        <w:t xml:space="preserve"> oppure datato, sottoscritto con firma autografa in calce e siglato in ogni pagina</w:t>
      </w:r>
      <w:r>
        <w:rPr>
          <w:color w:val="000000" w:themeColor="text1"/>
          <w:sz w:val="22"/>
        </w:rPr>
        <w:t>,</w:t>
      </w:r>
      <w:r>
        <w:rPr>
          <w:sz w:val="22"/>
        </w:rPr>
        <w:t xml:space="preserve"> con l’esplicita indicazione che tutto quanto in esso dichiarato corrisponde a verità, ai sensi degli articoli 46 e 47 del D.P.R. 445 del 2000. Il </w:t>
      </w:r>
      <w:r>
        <w:rPr>
          <w:i/>
          <w:sz w:val="22"/>
        </w:rPr>
        <w:t>curriculum vitae</w:t>
      </w:r>
      <w:r>
        <w:rPr>
          <w:sz w:val="22"/>
        </w:rPr>
        <w:t xml:space="preserve"> deve contenere l’attività scientifica svolta </w:t>
      </w:r>
      <w:r>
        <w:rPr>
          <w:color w:val="0070C0"/>
          <w:sz w:val="22"/>
        </w:rPr>
        <w:t>(</w:t>
      </w:r>
      <w:r>
        <w:rPr>
          <w:i/>
          <w:color w:val="0070C0"/>
          <w:sz w:val="22"/>
        </w:rPr>
        <w:t>le pubblicazioni scientifiche devono essere in regola con la normativa sulla stampa alla data di scadenza di presentazione della domanda</w:t>
      </w:r>
      <w:r>
        <w:rPr>
          <w:color w:val="0070C0"/>
          <w:sz w:val="22"/>
        </w:rPr>
        <w:t>)</w:t>
      </w:r>
      <w:r>
        <w:rPr>
          <w:sz w:val="22"/>
        </w:rPr>
        <w:t>, l’esperienza didattica maturata e l’indicazione dei periodi di congedo di documentata assenza dal servizio, previsti dalla normativa vigente, diversi da quelli per motivo di studio;</w:t>
      </w:r>
    </w:p>
    <w:p w14:paraId="3457ABAB" w14:textId="77777777" w:rsidR="00B475A0" w:rsidRDefault="00E302C0">
      <w:pPr>
        <w:pStyle w:val="Rientrocorpodeltesto3"/>
        <w:numPr>
          <w:ilvl w:val="0"/>
          <w:numId w:val="5"/>
        </w:numPr>
        <w:tabs>
          <w:tab w:val="left" w:pos="720"/>
        </w:tabs>
        <w:spacing w:line="300" w:lineRule="exact"/>
        <w:rPr>
          <w:color w:val="000000" w:themeColor="text1"/>
          <w:sz w:val="22"/>
          <w:szCs w:val="22"/>
        </w:rPr>
      </w:pPr>
      <w:r>
        <w:rPr>
          <w:color w:val="000000" w:themeColor="text1"/>
          <w:sz w:val="22"/>
          <w:szCs w:val="22"/>
        </w:rPr>
        <w:t xml:space="preserve">elenco, firmato digitalmente oppure datato, sottoscritto con firma autografa in calce e siglato su ogni pagina, delle pubblicazioni che il candidato intende sottoporre a valutazione, nel numero massimo di </w:t>
      </w:r>
      <w:r>
        <w:rPr>
          <w:color w:val="000000" w:themeColor="text1"/>
          <w:sz w:val="22"/>
          <w:szCs w:val="22"/>
        </w:rPr>
        <w:lastRenderedPageBreak/>
        <w:t>cui all’articolo 1, comma 1, alla voce “</w:t>
      </w:r>
      <w:r>
        <w:rPr>
          <w:i/>
          <w:color w:val="000000" w:themeColor="text1"/>
          <w:sz w:val="22"/>
          <w:szCs w:val="22"/>
        </w:rPr>
        <w:t>Numero massimo di pubblicazioni</w:t>
      </w:r>
      <w:r>
        <w:rPr>
          <w:color w:val="000000" w:themeColor="text1"/>
          <w:sz w:val="22"/>
          <w:szCs w:val="22"/>
        </w:rPr>
        <w:t>” del decreto di indizione della procedura, da presentarsi con le modalità di cui all’articolo 4 del bando;</w:t>
      </w:r>
    </w:p>
    <w:p w14:paraId="3457ABAC" w14:textId="77777777" w:rsidR="00B475A0" w:rsidRDefault="00E302C0">
      <w:pPr>
        <w:pStyle w:val="Corpodeltesto2"/>
        <w:numPr>
          <w:ilvl w:val="0"/>
          <w:numId w:val="5"/>
        </w:numPr>
        <w:tabs>
          <w:tab w:val="left" w:pos="720"/>
        </w:tabs>
        <w:spacing w:before="40" w:line="300" w:lineRule="exact"/>
        <w:rPr>
          <w:color w:val="000000" w:themeColor="text1"/>
          <w:sz w:val="22"/>
          <w:lang w:val="it-IT"/>
        </w:rPr>
      </w:pPr>
      <w:r>
        <w:rPr>
          <w:i/>
          <w:color w:val="0070C0"/>
          <w:sz w:val="22"/>
          <w:lang w:val="it-IT"/>
        </w:rPr>
        <w:t>(solo in caso di richiesta di ausili e/o tempi aggiuntivi)</w:t>
      </w:r>
      <w:r>
        <w:rPr>
          <w:color w:val="0070C0"/>
          <w:sz w:val="22"/>
          <w:lang w:val="it-IT"/>
        </w:rPr>
        <w:t xml:space="preserve"> </w:t>
      </w:r>
      <w:r>
        <w:rPr>
          <w:color w:val="000000" w:themeColor="text1"/>
          <w:sz w:val="22"/>
          <w:lang w:val="it-IT"/>
        </w:rPr>
        <w:t xml:space="preserve">idonea certificazione rilasciata dalla competente struttura sanitaria pubblica fondante la richiesta di ausili o tempi aggiuntivi per l’espletamento delle </w:t>
      </w:r>
      <w:r>
        <w:rPr>
          <w:i/>
          <w:color w:val="000000" w:themeColor="text1"/>
          <w:sz w:val="22"/>
          <w:lang w:val="it-IT"/>
        </w:rPr>
        <w:t>prove</w:t>
      </w:r>
      <w:r>
        <w:rPr>
          <w:color w:val="000000" w:themeColor="text1"/>
          <w:sz w:val="22"/>
          <w:lang w:val="it-IT"/>
        </w:rPr>
        <w:t>;</w:t>
      </w:r>
    </w:p>
    <w:p w14:paraId="3457ABAD" w14:textId="77777777" w:rsidR="00B475A0" w:rsidRDefault="00E302C0">
      <w:pPr>
        <w:numPr>
          <w:ilvl w:val="0"/>
          <w:numId w:val="5"/>
        </w:numPr>
        <w:spacing w:line="300" w:lineRule="exact"/>
        <w:jc w:val="both"/>
        <w:rPr>
          <w:color w:val="000000"/>
          <w:sz w:val="22"/>
        </w:rPr>
      </w:pPr>
      <w:r>
        <w:rPr>
          <w:i/>
          <w:color w:val="0070C0"/>
          <w:sz w:val="22"/>
        </w:rPr>
        <w:t xml:space="preserve"> (solo per i candidati in possesso di titolo estero)</w:t>
      </w:r>
      <w:r>
        <w:rPr>
          <w:color w:val="000000"/>
          <w:sz w:val="22"/>
        </w:rPr>
        <w:t xml:space="preserve"> provvedimento di avvenuto riconoscimento del valore legale del titolo estero posseduto </w:t>
      </w:r>
      <w:r>
        <w:rPr>
          <w:color w:val="0070C0"/>
          <w:sz w:val="22"/>
        </w:rPr>
        <w:t>(</w:t>
      </w:r>
      <w:r>
        <w:rPr>
          <w:i/>
          <w:color w:val="0070C0"/>
          <w:sz w:val="22"/>
        </w:rPr>
        <w:t>equipollenza/equivalenza</w:t>
      </w:r>
      <w:r>
        <w:rPr>
          <w:color w:val="0070C0"/>
          <w:sz w:val="22"/>
        </w:rPr>
        <w:t>)</w:t>
      </w:r>
      <w:r>
        <w:rPr>
          <w:color w:val="000000"/>
          <w:sz w:val="22"/>
        </w:rPr>
        <w:t xml:space="preserve"> oppure, in mancanza del suddetto provvedimento, la </w:t>
      </w:r>
      <w:r>
        <w:rPr>
          <w:sz w:val="22"/>
        </w:rPr>
        <w:t>ricevuta di avvenuta presentazione della relativa richiesta</w:t>
      </w:r>
      <w:r>
        <w:rPr>
          <w:color w:val="000000"/>
          <w:sz w:val="22"/>
        </w:rPr>
        <w:t>;</w:t>
      </w:r>
    </w:p>
    <w:p w14:paraId="3457ABAE" w14:textId="77777777" w:rsidR="00B475A0" w:rsidRDefault="00E302C0">
      <w:pPr>
        <w:pStyle w:val="Corpodeltesto2"/>
        <w:numPr>
          <w:ilvl w:val="0"/>
          <w:numId w:val="5"/>
        </w:numPr>
        <w:tabs>
          <w:tab w:val="left" w:pos="720"/>
        </w:tabs>
        <w:spacing w:before="40" w:line="300" w:lineRule="exact"/>
        <w:jc w:val="left"/>
        <w:rPr>
          <w:b/>
          <w:i/>
          <w:color w:val="000000" w:themeColor="text1"/>
          <w:sz w:val="22"/>
          <w:lang w:val="it-IT"/>
        </w:rPr>
      </w:pPr>
      <w:r>
        <w:rPr>
          <w:color w:val="000000" w:themeColor="text1"/>
          <w:sz w:val="22"/>
          <w:lang w:val="it-IT" w:eastAsia="it-IT"/>
        </w:rPr>
        <w:t xml:space="preserve">copia </w:t>
      </w:r>
      <w:r>
        <w:rPr>
          <w:i/>
          <w:color w:val="000000" w:themeColor="text1"/>
          <w:sz w:val="22"/>
          <w:lang w:val="it-IT" w:eastAsia="it-IT"/>
        </w:rPr>
        <w:t>(fronte e retro)</w:t>
      </w:r>
      <w:r>
        <w:rPr>
          <w:color w:val="000000" w:themeColor="text1"/>
          <w:sz w:val="22"/>
          <w:lang w:val="it-IT" w:eastAsia="it-IT"/>
        </w:rPr>
        <w:t xml:space="preserve"> del documento di identità in corso di validità;</w:t>
      </w:r>
    </w:p>
    <w:p w14:paraId="3457ABAF" w14:textId="77777777" w:rsidR="00B475A0" w:rsidRDefault="00E302C0">
      <w:pPr>
        <w:pStyle w:val="Corpodeltesto2"/>
        <w:numPr>
          <w:ilvl w:val="0"/>
          <w:numId w:val="5"/>
        </w:numPr>
        <w:tabs>
          <w:tab w:val="left" w:pos="720"/>
        </w:tabs>
        <w:spacing w:before="40" w:line="300" w:lineRule="exact"/>
        <w:jc w:val="left"/>
        <w:rPr>
          <w:b/>
          <w:i/>
          <w:color w:val="000000" w:themeColor="text1"/>
          <w:sz w:val="22"/>
          <w:lang w:val="it-IT"/>
        </w:rPr>
      </w:pPr>
      <w:r>
        <w:rPr>
          <w:color w:val="000000" w:themeColor="text1"/>
          <w:sz w:val="22"/>
          <w:lang w:val="it-IT" w:eastAsia="it-IT"/>
        </w:rPr>
        <w:t xml:space="preserve">copia </w:t>
      </w:r>
      <w:r>
        <w:rPr>
          <w:i/>
          <w:color w:val="000000" w:themeColor="text1"/>
          <w:sz w:val="22"/>
          <w:lang w:val="it-IT" w:eastAsia="it-IT"/>
        </w:rPr>
        <w:t xml:space="preserve">(fronte e retro) </w:t>
      </w:r>
      <w:r>
        <w:rPr>
          <w:color w:val="000000" w:themeColor="text1"/>
          <w:sz w:val="22"/>
          <w:lang w:val="it-IT" w:eastAsia="it-IT"/>
        </w:rPr>
        <w:t>del codice fiscale in corso di validità.</w:t>
      </w:r>
    </w:p>
    <w:p w14:paraId="3457ABB0" w14:textId="77777777" w:rsidR="00B475A0" w:rsidRDefault="00E302C0">
      <w:pPr>
        <w:spacing w:line="300" w:lineRule="exact"/>
        <w:rPr>
          <w:color w:val="000000" w:themeColor="text1"/>
          <w:sz w:val="22"/>
        </w:rPr>
      </w:pPr>
      <w:r>
        <w:rPr>
          <w:color w:val="000000" w:themeColor="text1"/>
          <w:sz w:val="22"/>
        </w:rPr>
        <w:t>Data _______________</w:t>
      </w:r>
    </w:p>
    <w:p w14:paraId="3457ABB1" w14:textId="77777777" w:rsidR="00B475A0" w:rsidRDefault="00E302C0">
      <w:pPr>
        <w:spacing w:line="300" w:lineRule="exact"/>
        <w:ind w:firstLine="6804"/>
        <w:jc w:val="center"/>
        <w:rPr>
          <w:i/>
          <w:color w:val="000000" w:themeColor="text1"/>
          <w:sz w:val="22"/>
        </w:rPr>
      </w:pPr>
      <w:r>
        <w:rPr>
          <w:i/>
          <w:color w:val="000000" w:themeColor="text1"/>
          <w:sz w:val="22"/>
        </w:rPr>
        <w:t>(firma)</w:t>
      </w:r>
    </w:p>
    <w:p w14:paraId="3457ABB2" w14:textId="77777777" w:rsidR="00B475A0" w:rsidRDefault="00E302C0">
      <w:pPr>
        <w:spacing w:before="360" w:line="300" w:lineRule="exact"/>
        <w:jc w:val="both"/>
      </w:pPr>
      <w:r>
        <w:rPr>
          <w:color w:val="000000" w:themeColor="text1"/>
          <w:sz w:val="22"/>
        </w:rPr>
        <w:t>Il/La sottoscritto/a</w:t>
      </w:r>
      <w:r>
        <w:rPr>
          <w:b/>
          <w:color w:val="000000" w:themeColor="text1"/>
          <w:sz w:val="22"/>
        </w:rPr>
        <w:t xml:space="preserve"> </w:t>
      </w:r>
      <w:r>
        <w:rPr>
          <w:color w:val="000000" w:themeColor="text1"/>
          <w:sz w:val="22"/>
        </w:rPr>
        <w:t xml:space="preserve">dichiara di aver preso visione e di accettare in modo pieno e incondizionato tutte le disposizioni contenute nel decreto di indizione della procedura (Rif. 2270), ivi incluso l’articolo 15 - </w:t>
      </w:r>
      <w:r>
        <w:rPr>
          <w:i/>
          <w:color w:val="000000" w:themeColor="text1"/>
          <w:sz w:val="22"/>
        </w:rPr>
        <w:t>Trattamento dei dati personali - Informativa</w:t>
      </w:r>
      <w:r>
        <w:rPr>
          <w:color w:val="000000" w:themeColor="text1"/>
          <w:sz w:val="22"/>
        </w:rPr>
        <w:t xml:space="preserve"> e di avere conoscenza e consapevolezza delle finalità e delle modalità di trattamento dei propri dati.</w:t>
      </w:r>
    </w:p>
    <w:p w14:paraId="3457ABB3" w14:textId="77777777" w:rsidR="00B475A0" w:rsidRDefault="00E302C0">
      <w:pPr>
        <w:spacing w:line="300" w:lineRule="exact"/>
        <w:rPr>
          <w:color w:val="000000" w:themeColor="text1"/>
          <w:sz w:val="22"/>
        </w:rPr>
      </w:pPr>
      <w:r>
        <w:rPr>
          <w:color w:val="000000" w:themeColor="text1"/>
          <w:sz w:val="22"/>
        </w:rPr>
        <w:t>Data _______________</w:t>
      </w:r>
    </w:p>
    <w:p w14:paraId="3457ABB4" w14:textId="77777777" w:rsidR="00B475A0" w:rsidRDefault="00E302C0">
      <w:pPr>
        <w:spacing w:line="300" w:lineRule="exact"/>
        <w:ind w:firstLine="6804"/>
        <w:jc w:val="center"/>
        <w:rPr>
          <w:sz w:val="22"/>
        </w:rPr>
      </w:pPr>
      <w:bookmarkStart w:id="45" w:name="_Hlk158055312"/>
      <w:bookmarkEnd w:id="45"/>
      <w:r>
        <w:rPr>
          <w:i/>
          <w:color w:val="000000" w:themeColor="text1"/>
          <w:sz w:val="22"/>
        </w:rPr>
        <w:t>(firma)</w:t>
      </w:r>
      <w:r>
        <w:br w:type="page"/>
      </w:r>
    </w:p>
    <w:p w14:paraId="3457ABB5" w14:textId="77777777" w:rsidR="00B475A0" w:rsidRDefault="00E302C0">
      <w:pPr>
        <w:spacing w:after="120" w:line="300" w:lineRule="exact"/>
        <w:jc w:val="right"/>
        <w:rPr>
          <w:b/>
          <w:color w:val="000000" w:themeColor="text1"/>
          <w:sz w:val="22"/>
        </w:rPr>
      </w:pPr>
      <w:r>
        <w:rPr>
          <w:b/>
          <w:color w:val="000000" w:themeColor="text1"/>
          <w:sz w:val="22"/>
        </w:rPr>
        <w:lastRenderedPageBreak/>
        <w:t xml:space="preserve">ALLEGATO B) </w:t>
      </w:r>
    </w:p>
    <w:p w14:paraId="3457ABB6" w14:textId="77777777" w:rsidR="00B475A0" w:rsidRDefault="00E302C0">
      <w:pPr>
        <w:spacing w:before="120" w:line="300" w:lineRule="exact"/>
        <w:jc w:val="center"/>
        <w:rPr>
          <w:b/>
          <w:color w:val="000000" w:themeColor="text1"/>
          <w:sz w:val="22"/>
        </w:rPr>
      </w:pPr>
      <w:r>
        <w:rPr>
          <w:b/>
          <w:color w:val="000000" w:themeColor="text1"/>
          <w:sz w:val="22"/>
        </w:rPr>
        <w:t>DICHIARAZIONE SOSTITUTIVA DI CERTIFICAZIONE</w:t>
      </w:r>
    </w:p>
    <w:p w14:paraId="3457ABB7" w14:textId="77777777" w:rsidR="00B475A0" w:rsidRDefault="00E302C0">
      <w:pPr>
        <w:spacing w:line="300" w:lineRule="exact"/>
        <w:jc w:val="center"/>
        <w:rPr>
          <w:b/>
          <w:color w:val="000000" w:themeColor="text1"/>
          <w:sz w:val="22"/>
        </w:rPr>
      </w:pPr>
      <w:r>
        <w:rPr>
          <w:b/>
          <w:color w:val="000000" w:themeColor="text1"/>
          <w:sz w:val="22"/>
        </w:rPr>
        <w:t>E/O DI ATTO DI NOTORIETA’</w:t>
      </w:r>
    </w:p>
    <w:p w14:paraId="3457ABB8" w14:textId="77777777" w:rsidR="00B475A0" w:rsidRDefault="00E302C0">
      <w:pPr>
        <w:spacing w:after="120" w:line="300" w:lineRule="exact"/>
        <w:jc w:val="center"/>
        <w:rPr>
          <w:b/>
          <w:color w:val="000000" w:themeColor="text1"/>
          <w:sz w:val="22"/>
        </w:rPr>
      </w:pPr>
      <w:r>
        <w:rPr>
          <w:b/>
          <w:color w:val="000000" w:themeColor="text1"/>
          <w:sz w:val="22"/>
        </w:rPr>
        <w:t>(ai sensi dell’art. 46 e dell’art. 47 del D.P.R. 28 dicembre 2000, n. 445)</w:t>
      </w:r>
    </w:p>
    <w:tbl>
      <w:tblPr>
        <w:tblStyle w:val="Grigliatabella"/>
        <w:tblW w:w="9628" w:type="dxa"/>
        <w:tblBorders>
          <w:bottom w:val="single" w:sz="4" w:space="0" w:color="00000A"/>
          <w:right w:val="single" w:sz="4" w:space="0" w:color="00000A"/>
          <w:insideH w:val="single" w:sz="4" w:space="0" w:color="00000A"/>
          <w:insideV w:val="single" w:sz="4" w:space="0" w:color="00000A"/>
        </w:tblBorders>
        <w:tblLook w:val="04A0" w:firstRow="1" w:lastRow="0" w:firstColumn="1" w:lastColumn="0" w:noHBand="0" w:noVBand="1"/>
      </w:tblPr>
      <w:tblGrid>
        <w:gridCol w:w="2689"/>
        <w:gridCol w:w="6939"/>
      </w:tblGrid>
      <w:tr w:rsidR="00B475A0" w14:paraId="3457ABBB" w14:textId="77777777">
        <w:tc>
          <w:tcPr>
            <w:tcW w:w="2689" w:type="dxa"/>
            <w:tcBorders>
              <w:bottom w:val="single" w:sz="4" w:space="0" w:color="00000A"/>
              <w:right w:val="single" w:sz="4" w:space="0" w:color="00000A"/>
            </w:tcBorders>
            <w:shd w:val="clear" w:color="auto" w:fill="auto"/>
            <w:vAlign w:val="center"/>
          </w:tcPr>
          <w:p w14:paraId="3457ABB9" w14:textId="77777777" w:rsidR="00B475A0" w:rsidRDefault="00E302C0">
            <w:pPr>
              <w:spacing w:before="40" w:after="40" w:line="300" w:lineRule="exact"/>
              <w:jc w:val="both"/>
              <w:rPr>
                <w:color w:val="000000" w:themeColor="text1"/>
                <w:sz w:val="22"/>
              </w:rPr>
            </w:pPr>
            <w:r>
              <w:rPr>
                <w:color w:val="000000" w:themeColor="text1"/>
                <w:sz w:val="22"/>
              </w:rPr>
              <w:t>Il/la sottoscritto/a</w:t>
            </w:r>
          </w:p>
        </w:tc>
        <w:tc>
          <w:tcPr>
            <w:tcW w:w="6938" w:type="dxa"/>
            <w:tcBorders>
              <w:left w:val="single" w:sz="4" w:space="0" w:color="00000A"/>
              <w:bottom w:val="single" w:sz="4" w:space="0" w:color="00000A"/>
              <w:right w:val="single" w:sz="4" w:space="0" w:color="00000A"/>
            </w:tcBorders>
            <w:shd w:val="clear" w:color="auto" w:fill="auto"/>
            <w:tcMar>
              <w:left w:w="98" w:type="dxa"/>
            </w:tcMar>
            <w:vAlign w:val="center"/>
          </w:tcPr>
          <w:p w14:paraId="3457ABBA" w14:textId="77777777" w:rsidR="00B475A0" w:rsidRDefault="00E302C0">
            <w:pPr>
              <w:spacing w:before="40" w:after="40" w:line="300" w:lineRule="exact"/>
              <w:jc w:val="both"/>
              <w:rPr>
                <w:i/>
                <w:color w:val="0070C0"/>
                <w:sz w:val="22"/>
              </w:rPr>
            </w:pPr>
            <w:r>
              <w:rPr>
                <w:i/>
                <w:color w:val="0070C0"/>
                <w:sz w:val="22"/>
              </w:rPr>
              <w:t>(inserire nome e cognome le donne coniugate dovranno indicare il cognome da nubili)</w:t>
            </w:r>
          </w:p>
        </w:tc>
      </w:tr>
      <w:tr w:rsidR="00B475A0" w14:paraId="3457ABBE" w14:textId="77777777">
        <w:tc>
          <w:tcPr>
            <w:tcW w:w="2689" w:type="dxa"/>
            <w:tcBorders>
              <w:top w:val="single" w:sz="4" w:space="0" w:color="00000A"/>
              <w:bottom w:val="single" w:sz="4" w:space="0" w:color="00000A"/>
              <w:right w:val="single" w:sz="4" w:space="0" w:color="00000A"/>
            </w:tcBorders>
            <w:shd w:val="clear" w:color="auto" w:fill="auto"/>
            <w:vAlign w:val="center"/>
          </w:tcPr>
          <w:p w14:paraId="3457ABBC" w14:textId="77777777" w:rsidR="00B475A0" w:rsidRDefault="00E302C0">
            <w:pPr>
              <w:spacing w:before="40" w:after="40" w:line="300" w:lineRule="exact"/>
              <w:jc w:val="both"/>
              <w:rPr>
                <w:color w:val="000000" w:themeColor="text1"/>
                <w:sz w:val="22"/>
              </w:rPr>
            </w:pPr>
            <w:r>
              <w:rPr>
                <w:color w:val="000000" w:themeColor="text1"/>
                <w:sz w:val="22"/>
              </w:rPr>
              <w:t xml:space="preserve">nato a </w:t>
            </w:r>
          </w:p>
        </w:tc>
        <w:tc>
          <w:tcPr>
            <w:tcW w:w="6938" w:type="dxa"/>
            <w:tcBorders>
              <w:top w:val="single" w:sz="4" w:space="0" w:color="00000A"/>
              <w:left w:val="single" w:sz="4" w:space="0" w:color="00000A"/>
              <w:bottom w:val="single" w:sz="4" w:space="0" w:color="00000A"/>
              <w:right w:val="single" w:sz="4" w:space="0" w:color="00000A"/>
            </w:tcBorders>
            <w:shd w:val="clear" w:color="auto" w:fill="auto"/>
            <w:tcMar>
              <w:left w:w="98" w:type="dxa"/>
            </w:tcMar>
            <w:vAlign w:val="center"/>
          </w:tcPr>
          <w:p w14:paraId="3457ABBD" w14:textId="77777777" w:rsidR="00B475A0" w:rsidRDefault="00B475A0">
            <w:pPr>
              <w:spacing w:before="40" w:after="40" w:line="300" w:lineRule="exact"/>
              <w:jc w:val="both"/>
              <w:rPr>
                <w:i/>
                <w:color w:val="0070C0"/>
                <w:sz w:val="22"/>
              </w:rPr>
            </w:pPr>
          </w:p>
        </w:tc>
      </w:tr>
      <w:tr w:rsidR="00B475A0" w14:paraId="3457ABC1" w14:textId="77777777">
        <w:tc>
          <w:tcPr>
            <w:tcW w:w="2689" w:type="dxa"/>
            <w:tcBorders>
              <w:top w:val="single" w:sz="4" w:space="0" w:color="00000A"/>
              <w:bottom w:val="single" w:sz="4" w:space="0" w:color="00000A"/>
              <w:right w:val="single" w:sz="4" w:space="0" w:color="00000A"/>
            </w:tcBorders>
            <w:shd w:val="clear" w:color="auto" w:fill="auto"/>
            <w:vAlign w:val="center"/>
          </w:tcPr>
          <w:p w14:paraId="3457ABBF" w14:textId="77777777" w:rsidR="00B475A0" w:rsidRDefault="00E302C0">
            <w:pPr>
              <w:spacing w:before="40" w:after="40" w:line="300" w:lineRule="exact"/>
              <w:jc w:val="both"/>
              <w:rPr>
                <w:color w:val="000000" w:themeColor="text1"/>
                <w:sz w:val="22"/>
              </w:rPr>
            </w:pPr>
            <w:r>
              <w:rPr>
                <w:color w:val="000000" w:themeColor="text1"/>
                <w:sz w:val="22"/>
              </w:rPr>
              <w:t>in data</w:t>
            </w:r>
          </w:p>
        </w:tc>
        <w:tc>
          <w:tcPr>
            <w:tcW w:w="6938" w:type="dxa"/>
            <w:tcBorders>
              <w:top w:val="single" w:sz="4" w:space="0" w:color="00000A"/>
              <w:left w:val="single" w:sz="4" w:space="0" w:color="00000A"/>
              <w:bottom w:val="single" w:sz="4" w:space="0" w:color="00000A"/>
              <w:right w:val="single" w:sz="4" w:space="0" w:color="00000A"/>
            </w:tcBorders>
            <w:shd w:val="clear" w:color="auto" w:fill="auto"/>
            <w:tcMar>
              <w:left w:w="98" w:type="dxa"/>
            </w:tcMar>
            <w:vAlign w:val="center"/>
          </w:tcPr>
          <w:p w14:paraId="3457ABC0" w14:textId="77777777" w:rsidR="00B475A0" w:rsidRDefault="00B475A0">
            <w:pPr>
              <w:spacing w:before="40" w:after="40" w:line="300" w:lineRule="exact"/>
              <w:jc w:val="both"/>
              <w:rPr>
                <w:i/>
                <w:color w:val="0070C0"/>
                <w:sz w:val="22"/>
              </w:rPr>
            </w:pPr>
          </w:p>
        </w:tc>
      </w:tr>
      <w:tr w:rsidR="00B475A0" w14:paraId="3457ABC4" w14:textId="77777777">
        <w:tc>
          <w:tcPr>
            <w:tcW w:w="2689" w:type="dxa"/>
            <w:tcBorders>
              <w:top w:val="single" w:sz="4" w:space="0" w:color="00000A"/>
              <w:bottom w:val="single" w:sz="4" w:space="0" w:color="00000A"/>
              <w:right w:val="single" w:sz="4" w:space="0" w:color="00000A"/>
            </w:tcBorders>
            <w:shd w:val="clear" w:color="auto" w:fill="auto"/>
            <w:vAlign w:val="center"/>
          </w:tcPr>
          <w:p w14:paraId="3457ABC2" w14:textId="77777777" w:rsidR="00B475A0" w:rsidRDefault="00E302C0">
            <w:pPr>
              <w:spacing w:before="40" w:after="40" w:line="300" w:lineRule="exact"/>
              <w:jc w:val="both"/>
              <w:rPr>
                <w:color w:val="000000" w:themeColor="text1"/>
                <w:sz w:val="22"/>
              </w:rPr>
            </w:pPr>
            <w:r>
              <w:rPr>
                <w:color w:val="000000" w:themeColor="text1"/>
                <w:sz w:val="22"/>
              </w:rPr>
              <w:t xml:space="preserve">residente in </w:t>
            </w:r>
          </w:p>
        </w:tc>
        <w:tc>
          <w:tcPr>
            <w:tcW w:w="6938" w:type="dxa"/>
            <w:tcBorders>
              <w:top w:val="single" w:sz="4" w:space="0" w:color="00000A"/>
              <w:left w:val="single" w:sz="4" w:space="0" w:color="00000A"/>
              <w:bottom w:val="single" w:sz="4" w:space="0" w:color="00000A"/>
              <w:right w:val="single" w:sz="4" w:space="0" w:color="00000A"/>
            </w:tcBorders>
            <w:shd w:val="clear" w:color="auto" w:fill="auto"/>
            <w:tcMar>
              <w:left w:w="98" w:type="dxa"/>
            </w:tcMar>
            <w:vAlign w:val="center"/>
          </w:tcPr>
          <w:p w14:paraId="3457ABC3" w14:textId="77777777" w:rsidR="00B475A0" w:rsidRDefault="00E302C0">
            <w:pPr>
              <w:spacing w:before="40" w:after="40" w:line="300" w:lineRule="exact"/>
              <w:jc w:val="both"/>
              <w:rPr>
                <w:i/>
                <w:color w:val="0070C0"/>
                <w:sz w:val="22"/>
              </w:rPr>
            </w:pPr>
            <w:r>
              <w:rPr>
                <w:i/>
                <w:color w:val="0070C0"/>
                <w:sz w:val="22"/>
              </w:rPr>
              <w:t xml:space="preserve">(inserire città, </w:t>
            </w:r>
            <w:proofErr w:type="spellStart"/>
            <w:r>
              <w:rPr>
                <w:i/>
                <w:color w:val="0070C0"/>
                <w:sz w:val="22"/>
              </w:rPr>
              <w:t>cap</w:t>
            </w:r>
            <w:proofErr w:type="spellEnd"/>
            <w:r>
              <w:rPr>
                <w:i/>
                <w:color w:val="0070C0"/>
                <w:sz w:val="22"/>
              </w:rPr>
              <w:t>, via/viale/piazza/largo, numero civico)</w:t>
            </w:r>
          </w:p>
        </w:tc>
      </w:tr>
      <w:tr w:rsidR="00B475A0" w14:paraId="3457ABC7" w14:textId="77777777">
        <w:tc>
          <w:tcPr>
            <w:tcW w:w="2689" w:type="dxa"/>
            <w:tcBorders>
              <w:top w:val="single" w:sz="4" w:space="0" w:color="00000A"/>
              <w:bottom w:val="single" w:sz="4" w:space="0" w:color="00000A"/>
              <w:right w:val="single" w:sz="4" w:space="0" w:color="00000A"/>
            </w:tcBorders>
            <w:shd w:val="clear" w:color="auto" w:fill="auto"/>
            <w:vAlign w:val="center"/>
          </w:tcPr>
          <w:p w14:paraId="3457ABC5" w14:textId="77777777" w:rsidR="00B475A0" w:rsidRDefault="00E302C0">
            <w:pPr>
              <w:spacing w:before="40" w:after="40" w:line="300" w:lineRule="exact"/>
              <w:jc w:val="both"/>
              <w:rPr>
                <w:color w:val="000000" w:themeColor="text1"/>
                <w:sz w:val="22"/>
              </w:rPr>
            </w:pPr>
            <w:r>
              <w:rPr>
                <w:color w:val="000000" w:themeColor="text1"/>
                <w:sz w:val="22"/>
              </w:rPr>
              <w:t xml:space="preserve">domiciliato in </w:t>
            </w:r>
          </w:p>
        </w:tc>
        <w:tc>
          <w:tcPr>
            <w:tcW w:w="6938" w:type="dxa"/>
            <w:tcBorders>
              <w:top w:val="single" w:sz="4" w:space="0" w:color="00000A"/>
              <w:left w:val="single" w:sz="4" w:space="0" w:color="00000A"/>
              <w:bottom w:val="single" w:sz="4" w:space="0" w:color="00000A"/>
              <w:right w:val="single" w:sz="4" w:space="0" w:color="00000A"/>
            </w:tcBorders>
            <w:shd w:val="clear" w:color="auto" w:fill="auto"/>
            <w:tcMar>
              <w:left w:w="98" w:type="dxa"/>
            </w:tcMar>
            <w:vAlign w:val="center"/>
          </w:tcPr>
          <w:p w14:paraId="3457ABC6" w14:textId="77777777" w:rsidR="00B475A0" w:rsidRDefault="00E302C0">
            <w:pPr>
              <w:spacing w:before="40" w:after="40" w:line="300" w:lineRule="exact"/>
              <w:jc w:val="both"/>
              <w:rPr>
                <w:i/>
                <w:color w:val="0070C0"/>
                <w:sz w:val="22"/>
              </w:rPr>
            </w:pPr>
            <w:r>
              <w:rPr>
                <w:i/>
                <w:color w:val="0070C0"/>
                <w:sz w:val="22"/>
              </w:rPr>
              <w:t xml:space="preserve">(inserire città, </w:t>
            </w:r>
            <w:proofErr w:type="spellStart"/>
            <w:r>
              <w:rPr>
                <w:i/>
                <w:color w:val="0070C0"/>
                <w:sz w:val="22"/>
              </w:rPr>
              <w:t>cap</w:t>
            </w:r>
            <w:proofErr w:type="spellEnd"/>
            <w:r>
              <w:rPr>
                <w:i/>
                <w:color w:val="0070C0"/>
                <w:sz w:val="22"/>
              </w:rPr>
              <w:t>, via/viale/piazza/largo, numero civico)</w:t>
            </w:r>
          </w:p>
        </w:tc>
      </w:tr>
      <w:tr w:rsidR="00B475A0" w14:paraId="3457ABCA" w14:textId="77777777">
        <w:tc>
          <w:tcPr>
            <w:tcW w:w="2689" w:type="dxa"/>
            <w:tcBorders>
              <w:top w:val="single" w:sz="4" w:space="0" w:color="00000A"/>
              <w:bottom w:val="single" w:sz="4" w:space="0" w:color="00000A"/>
              <w:right w:val="single" w:sz="4" w:space="0" w:color="00000A"/>
            </w:tcBorders>
            <w:shd w:val="clear" w:color="auto" w:fill="auto"/>
            <w:vAlign w:val="center"/>
          </w:tcPr>
          <w:p w14:paraId="3457ABC8" w14:textId="77777777" w:rsidR="00B475A0" w:rsidRDefault="00E302C0">
            <w:pPr>
              <w:spacing w:before="40" w:after="40" w:line="300" w:lineRule="exact"/>
              <w:jc w:val="both"/>
              <w:rPr>
                <w:color w:val="000000" w:themeColor="text1"/>
                <w:sz w:val="22"/>
              </w:rPr>
            </w:pPr>
            <w:r>
              <w:rPr>
                <w:color w:val="000000" w:themeColor="text1"/>
                <w:sz w:val="22"/>
              </w:rPr>
              <w:t>codice di identificazione personale (codice fiscale)</w:t>
            </w:r>
          </w:p>
        </w:tc>
        <w:tc>
          <w:tcPr>
            <w:tcW w:w="6938" w:type="dxa"/>
            <w:tcBorders>
              <w:top w:val="single" w:sz="4" w:space="0" w:color="00000A"/>
              <w:left w:val="single" w:sz="4" w:space="0" w:color="00000A"/>
              <w:bottom w:val="single" w:sz="4" w:space="0" w:color="00000A"/>
              <w:right w:val="single" w:sz="4" w:space="0" w:color="00000A"/>
            </w:tcBorders>
            <w:shd w:val="clear" w:color="auto" w:fill="auto"/>
            <w:tcMar>
              <w:left w:w="98" w:type="dxa"/>
            </w:tcMar>
            <w:vAlign w:val="center"/>
          </w:tcPr>
          <w:p w14:paraId="3457ABC9" w14:textId="77777777" w:rsidR="00B475A0" w:rsidRDefault="00B475A0">
            <w:pPr>
              <w:spacing w:before="40" w:after="40" w:line="300" w:lineRule="exact"/>
              <w:jc w:val="both"/>
              <w:rPr>
                <w:i/>
                <w:color w:val="0070C0"/>
                <w:sz w:val="22"/>
              </w:rPr>
            </w:pPr>
          </w:p>
        </w:tc>
      </w:tr>
      <w:tr w:rsidR="00B475A0" w14:paraId="3457ABCD" w14:textId="77777777">
        <w:tc>
          <w:tcPr>
            <w:tcW w:w="2689" w:type="dxa"/>
            <w:tcBorders>
              <w:top w:val="single" w:sz="4" w:space="0" w:color="00000A"/>
              <w:bottom w:val="single" w:sz="4" w:space="0" w:color="00000A"/>
              <w:right w:val="single" w:sz="4" w:space="0" w:color="00000A"/>
            </w:tcBorders>
            <w:shd w:val="clear" w:color="auto" w:fill="auto"/>
            <w:vAlign w:val="center"/>
          </w:tcPr>
          <w:p w14:paraId="3457ABCB" w14:textId="77777777" w:rsidR="00B475A0" w:rsidRDefault="00E302C0">
            <w:pPr>
              <w:spacing w:before="40" w:after="40" w:line="300" w:lineRule="exact"/>
              <w:jc w:val="both"/>
              <w:rPr>
                <w:color w:val="000000" w:themeColor="text1"/>
                <w:sz w:val="22"/>
              </w:rPr>
            </w:pPr>
            <w:r>
              <w:rPr>
                <w:color w:val="000000" w:themeColor="text1"/>
                <w:sz w:val="22"/>
              </w:rPr>
              <w:t>indirizzo email</w:t>
            </w:r>
          </w:p>
        </w:tc>
        <w:tc>
          <w:tcPr>
            <w:tcW w:w="6938" w:type="dxa"/>
            <w:tcBorders>
              <w:top w:val="single" w:sz="4" w:space="0" w:color="00000A"/>
              <w:left w:val="single" w:sz="4" w:space="0" w:color="00000A"/>
              <w:bottom w:val="single" w:sz="4" w:space="0" w:color="00000A"/>
              <w:right w:val="single" w:sz="4" w:space="0" w:color="00000A"/>
            </w:tcBorders>
            <w:shd w:val="clear" w:color="auto" w:fill="auto"/>
            <w:tcMar>
              <w:left w:w="98" w:type="dxa"/>
            </w:tcMar>
            <w:vAlign w:val="center"/>
          </w:tcPr>
          <w:p w14:paraId="3457ABCC" w14:textId="77777777" w:rsidR="00B475A0" w:rsidRDefault="00B475A0">
            <w:pPr>
              <w:spacing w:before="40" w:after="40" w:line="300" w:lineRule="exact"/>
              <w:jc w:val="both"/>
              <w:rPr>
                <w:i/>
                <w:color w:val="000000" w:themeColor="text1"/>
                <w:sz w:val="22"/>
              </w:rPr>
            </w:pPr>
          </w:p>
        </w:tc>
      </w:tr>
      <w:tr w:rsidR="00B475A0" w14:paraId="3457ABD0" w14:textId="77777777">
        <w:tc>
          <w:tcPr>
            <w:tcW w:w="2689" w:type="dxa"/>
            <w:tcBorders>
              <w:top w:val="single" w:sz="4" w:space="0" w:color="00000A"/>
              <w:bottom w:val="single" w:sz="4" w:space="0" w:color="00000A"/>
              <w:right w:val="single" w:sz="4" w:space="0" w:color="00000A"/>
            </w:tcBorders>
            <w:shd w:val="clear" w:color="auto" w:fill="auto"/>
            <w:vAlign w:val="center"/>
          </w:tcPr>
          <w:p w14:paraId="3457ABCE" w14:textId="77777777" w:rsidR="00B475A0" w:rsidRDefault="00E302C0">
            <w:pPr>
              <w:spacing w:before="40" w:after="40" w:line="300" w:lineRule="exact"/>
              <w:jc w:val="both"/>
              <w:rPr>
                <w:color w:val="000000" w:themeColor="text1"/>
                <w:sz w:val="22"/>
              </w:rPr>
            </w:pPr>
            <w:r>
              <w:rPr>
                <w:color w:val="000000" w:themeColor="text1"/>
                <w:sz w:val="22"/>
              </w:rPr>
              <w:t>indirizzo PEC</w:t>
            </w:r>
          </w:p>
        </w:tc>
        <w:tc>
          <w:tcPr>
            <w:tcW w:w="6938" w:type="dxa"/>
            <w:tcBorders>
              <w:top w:val="single" w:sz="4" w:space="0" w:color="00000A"/>
              <w:left w:val="single" w:sz="4" w:space="0" w:color="00000A"/>
              <w:bottom w:val="single" w:sz="4" w:space="0" w:color="00000A"/>
              <w:right w:val="single" w:sz="4" w:space="0" w:color="00000A"/>
            </w:tcBorders>
            <w:shd w:val="clear" w:color="auto" w:fill="auto"/>
            <w:tcMar>
              <w:left w:w="98" w:type="dxa"/>
            </w:tcMar>
            <w:vAlign w:val="center"/>
          </w:tcPr>
          <w:p w14:paraId="3457ABCF" w14:textId="77777777" w:rsidR="00B475A0" w:rsidRDefault="00B475A0">
            <w:pPr>
              <w:spacing w:before="40" w:after="40" w:line="300" w:lineRule="exact"/>
              <w:jc w:val="both"/>
              <w:rPr>
                <w:i/>
                <w:color w:val="000000" w:themeColor="text1"/>
                <w:sz w:val="22"/>
              </w:rPr>
            </w:pPr>
          </w:p>
        </w:tc>
      </w:tr>
    </w:tbl>
    <w:p w14:paraId="3457ABD1" w14:textId="77777777" w:rsidR="00B475A0" w:rsidRDefault="00E302C0">
      <w:pPr>
        <w:tabs>
          <w:tab w:val="left" w:pos="709"/>
        </w:tabs>
        <w:spacing w:before="120" w:line="300" w:lineRule="exact"/>
        <w:jc w:val="both"/>
        <w:rPr>
          <w:color w:val="000000" w:themeColor="text1"/>
          <w:sz w:val="22"/>
          <w:lang w:eastAsia="it-IT" w:bidi="ar-SA"/>
        </w:rPr>
      </w:pPr>
      <w:r>
        <w:rPr>
          <w:color w:val="000000" w:themeColor="text1"/>
          <w:sz w:val="22"/>
        </w:rPr>
        <w:t>sotto la propria responsabilità e con piena consapevolezza e conoscenza delle sanzioni penali nel caso di dichiarazione non veritiere, di formazione o uso di atti falsi, richiamate dall’art. 76 del D.P.R. 28 dicembre 2000, n. 445, nonché della decadenza dai benefici eventualmente conseguenti al provvedimento emanato qualora l’Amministrazione, a seguito di controllo, riscontri la non veridicità del contenuto della suddetta dichiarazione, di cui all’art. 75 del D.P.R. 28 dicembre 2000, n. 445</w:t>
      </w:r>
    </w:p>
    <w:p w14:paraId="3457ABD2" w14:textId="77777777" w:rsidR="00B475A0" w:rsidRDefault="00E302C0">
      <w:pPr>
        <w:tabs>
          <w:tab w:val="left" w:pos="709"/>
        </w:tabs>
        <w:spacing w:before="120" w:after="120" w:line="300" w:lineRule="exact"/>
        <w:jc w:val="center"/>
        <w:rPr>
          <w:b/>
          <w:color w:val="000000" w:themeColor="text1"/>
          <w:sz w:val="22"/>
        </w:rPr>
      </w:pPr>
      <w:r>
        <w:rPr>
          <w:b/>
          <w:color w:val="000000" w:themeColor="text1"/>
          <w:sz w:val="22"/>
        </w:rPr>
        <w:t>DICHIARA</w:t>
      </w:r>
    </w:p>
    <w:p w14:paraId="3457ABD3" w14:textId="77777777" w:rsidR="00B475A0" w:rsidRDefault="00E302C0">
      <w:pPr>
        <w:spacing w:line="300" w:lineRule="exact"/>
        <w:jc w:val="both"/>
        <w:rPr>
          <w:color w:val="000000" w:themeColor="text1"/>
          <w:sz w:val="22"/>
        </w:rPr>
      </w:pPr>
      <w:r>
        <w:rPr>
          <w:color w:val="000000" w:themeColor="text1"/>
          <w:sz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3457ABD4" w14:textId="77777777" w:rsidR="00B475A0" w:rsidRDefault="00E302C0">
      <w:pPr>
        <w:spacing w:before="120" w:line="300" w:lineRule="exact"/>
        <w:jc w:val="both"/>
        <w:rPr>
          <w:color w:val="000000" w:themeColor="text1"/>
          <w:sz w:val="22"/>
        </w:rPr>
      </w:pPr>
      <w:r>
        <w:rPr>
          <w:color w:val="000000" w:themeColor="text1"/>
          <w:sz w:val="22"/>
        </w:rPr>
        <w:t>Il sottoscritto allega fotocopia di documento di identità in corso di validità.</w:t>
      </w:r>
    </w:p>
    <w:p w14:paraId="3457ABD5" w14:textId="77777777" w:rsidR="00B475A0" w:rsidRDefault="00E302C0">
      <w:pPr>
        <w:spacing w:line="300" w:lineRule="exact"/>
        <w:jc w:val="both"/>
        <w:rPr>
          <w:color w:val="000000" w:themeColor="text1"/>
          <w:sz w:val="22"/>
        </w:rPr>
      </w:pPr>
      <w:r>
        <w:rPr>
          <w:color w:val="000000" w:themeColor="text1"/>
          <w:sz w:val="22"/>
        </w:rPr>
        <w:t>Letto, confermato e sottoscritto.</w:t>
      </w:r>
    </w:p>
    <w:p w14:paraId="3457ABD6" w14:textId="77777777" w:rsidR="00B475A0" w:rsidRDefault="00E302C0">
      <w:pPr>
        <w:pStyle w:val="Titolo3"/>
        <w:spacing w:line="300" w:lineRule="exact"/>
        <w:jc w:val="left"/>
        <w:rPr>
          <w:i/>
          <w:color w:val="000000" w:themeColor="text1"/>
          <w:sz w:val="22"/>
          <w:szCs w:val="22"/>
          <w:u w:val="none"/>
        </w:rPr>
      </w:pPr>
      <w:r>
        <w:rPr>
          <w:i/>
          <w:color w:val="000000" w:themeColor="text1"/>
          <w:sz w:val="22"/>
          <w:szCs w:val="22"/>
          <w:u w:val="none"/>
        </w:rPr>
        <w:t>Luogo e data</w:t>
      </w:r>
    </w:p>
    <w:p w14:paraId="3457ABD7" w14:textId="77777777" w:rsidR="00B475A0" w:rsidRDefault="00E302C0">
      <w:pPr>
        <w:pStyle w:val="Titolo3"/>
        <w:spacing w:line="300" w:lineRule="exact"/>
        <w:ind w:left="5103"/>
        <w:jc w:val="center"/>
        <w:rPr>
          <w:color w:val="000000" w:themeColor="text1"/>
          <w:sz w:val="22"/>
          <w:szCs w:val="22"/>
          <w:u w:val="none"/>
        </w:rPr>
      </w:pPr>
      <w:r>
        <w:rPr>
          <w:color w:val="000000" w:themeColor="text1"/>
          <w:sz w:val="22"/>
          <w:szCs w:val="22"/>
          <w:u w:val="none"/>
        </w:rPr>
        <w:t>Il dichiarante</w:t>
      </w:r>
    </w:p>
    <w:p w14:paraId="3457ABD8" w14:textId="77777777" w:rsidR="00B475A0" w:rsidRDefault="00E302C0">
      <w:pPr>
        <w:pStyle w:val="Titolo3"/>
        <w:spacing w:line="300" w:lineRule="exact"/>
        <w:ind w:left="5103"/>
        <w:jc w:val="center"/>
        <w:rPr>
          <w:i/>
          <w:color w:val="000000" w:themeColor="text1"/>
          <w:sz w:val="22"/>
          <w:szCs w:val="22"/>
          <w:u w:val="none"/>
        </w:rPr>
      </w:pPr>
      <w:r>
        <w:rPr>
          <w:i/>
          <w:color w:val="000000" w:themeColor="text1"/>
          <w:sz w:val="22"/>
          <w:szCs w:val="22"/>
          <w:u w:val="none"/>
        </w:rPr>
        <w:t>(firma)</w:t>
      </w:r>
    </w:p>
    <w:p w14:paraId="3457ABD9" w14:textId="77777777" w:rsidR="00B475A0" w:rsidRDefault="00E302C0">
      <w:pPr>
        <w:tabs>
          <w:tab w:val="left" w:pos="709"/>
        </w:tabs>
        <w:spacing w:before="360" w:line="300" w:lineRule="exact"/>
        <w:jc w:val="both"/>
      </w:pPr>
      <w:r>
        <w:rPr>
          <w:color w:val="000000" w:themeColor="text1"/>
          <w:sz w:val="22"/>
        </w:rPr>
        <w:t>Il sottoscritto dichiara di aver preso visione dell’Informativa Privacy, di cui all’articolo 15 del decreto di indizione della procedura (Rif. 2270) e di avere conoscenza e consapevolezza delle finalità e delle modalità di trattamento dei propri dati.</w:t>
      </w:r>
    </w:p>
    <w:p w14:paraId="3457ABDA" w14:textId="77777777" w:rsidR="00B475A0" w:rsidRDefault="00E302C0">
      <w:pPr>
        <w:spacing w:line="300" w:lineRule="exact"/>
        <w:jc w:val="both"/>
        <w:rPr>
          <w:color w:val="000000" w:themeColor="text1"/>
          <w:sz w:val="22"/>
        </w:rPr>
      </w:pPr>
      <w:r>
        <w:rPr>
          <w:color w:val="000000" w:themeColor="text1"/>
          <w:sz w:val="22"/>
        </w:rPr>
        <w:t>Letto, confermato e sottoscritto.</w:t>
      </w:r>
    </w:p>
    <w:p w14:paraId="3457ABDB" w14:textId="77777777" w:rsidR="00B475A0" w:rsidRDefault="00E302C0">
      <w:pPr>
        <w:spacing w:line="300" w:lineRule="exact"/>
        <w:jc w:val="both"/>
        <w:rPr>
          <w:i/>
          <w:color w:val="000000" w:themeColor="text1"/>
          <w:sz w:val="22"/>
        </w:rPr>
      </w:pPr>
      <w:r>
        <w:rPr>
          <w:i/>
          <w:color w:val="000000" w:themeColor="text1"/>
          <w:sz w:val="22"/>
        </w:rPr>
        <w:t>Luogo e data</w:t>
      </w:r>
    </w:p>
    <w:p w14:paraId="3457ABDC" w14:textId="77777777" w:rsidR="00B475A0" w:rsidRDefault="00E302C0">
      <w:pPr>
        <w:pStyle w:val="Titolo3"/>
        <w:spacing w:line="300" w:lineRule="exact"/>
        <w:ind w:left="5103"/>
        <w:jc w:val="center"/>
        <w:rPr>
          <w:color w:val="000000" w:themeColor="text1"/>
          <w:sz w:val="22"/>
          <w:szCs w:val="22"/>
          <w:u w:val="none"/>
        </w:rPr>
      </w:pPr>
      <w:r>
        <w:rPr>
          <w:color w:val="000000" w:themeColor="text1"/>
          <w:sz w:val="22"/>
          <w:szCs w:val="22"/>
          <w:u w:val="none"/>
        </w:rPr>
        <w:t>Il dichiarante</w:t>
      </w:r>
    </w:p>
    <w:p w14:paraId="3457ABDD" w14:textId="77777777" w:rsidR="00B475A0" w:rsidRDefault="00E302C0">
      <w:pPr>
        <w:pStyle w:val="Titolo3"/>
        <w:spacing w:line="300" w:lineRule="exact"/>
        <w:ind w:left="5103"/>
        <w:jc w:val="center"/>
        <w:rPr>
          <w:i/>
          <w:color w:val="000000" w:themeColor="text1"/>
          <w:sz w:val="22"/>
          <w:szCs w:val="22"/>
          <w:u w:val="none"/>
        </w:rPr>
      </w:pPr>
      <w:r>
        <w:rPr>
          <w:i/>
          <w:color w:val="000000" w:themeColor="text1"/>
          <w:sz w:val="22"/>
          <w:szCs w:val="22"/>
          <w:u w:val="none"/>
        </w:rPr>
        <w:t>(firma)</w:t>
      </w:r>
    </w:p>
    <w:p w14:paraId="3457ABDE" w14:textId="77777777" w:rsidR="00B475A0" w:rsidRDefault="00E302C0">
      <w:pPr>
        <w:pStyle w:val="Titolo3"/>
        <w:spacing w:line="300" w:lineRule="exact"/>
        <w:ind w:left="5103"/>
        <w:rPr>
          <w:b/>
          <w:color w:val="000000" w:themeColor="text1"/>
          <w:sz w:val="22"/>
          <w:szCs w:val="22"/>
        </w:rPr>
      </w:pPr>
      <w:r>
        <w:br w:type="page"/>
      </w:r>
    </w:p>
    <w:tbl>
      <w:tblPr>
        <w:tblStyle w:val="Grigliatabella"/>
        <w:tblW w:w="9628" w:type="dxa"/>
        <w:tblBorders>
          <w:top w:val="single" w:sz="4" w:space="0" w:color="00000A"/>
          <w:left w:val="single" w:sz="4" w:space="0" w:color="00000A"/>
          <w:bottom w:val="single" w:sz="4" w:space="0" w:color="00000A"/>
          <w:right w:val="single" w:sz="4" w:space="0" w:color="00000A"/>
          <w:insideH w:val="single" w:sz="4" w:space="0" w:color="00000A"/>
          <w:insideV w:val="single" w:sz="4" w:space="0" w:color="00000A"/>
        </w:tblBorders>
        <w:tblCellMar>
          <w:left w:w="103" w:type="dxa"/>
        </w:tblCellMar>
        <w:tblLook w:val="04A0" w:firstRow="1" w:lastRow="0" w:firstColumn="1" w:lastColumn="0" w:noHBand="0" w:noVBand="1"/>
      </w:tblPr>
      <w:tblGrid>
        <w:gridCol w:w="9628"/>
      </w:tblGrid>
      <w:tr w:rsidR="00B475A0" w14:paraId="3457ABE0" w14:textId="77777777">
        <w:tc>
          <w:tcPr>
            <w:tcW w:w="9628" w:type="dxa"/>
            <w:tcBorders>
              <w:top w:val="single" w:sz="4" w:space="0" w:color="00000A"/>
              <w:left w:val="single" w:sz="4" w:space="0" w:color="00000A"/>
              <w:bottom w:val="single" w:sz="4" w:space="0" w:color="00000A"/>
              <w:right w:val="single" w:sz="4" w:space="0" w:color="00000A"/>
            </w:tcBorders>
            <w:shd w:val="clear" w:color="auto" w:fill="C2D69B" w:themeFill="accent3" w:themeFillTint="99"/>
            <w:tcMar>
              <w:left w:w="103" w:type="dxa"/>
            </w:tcMar>
          </w:tcPr>
          <w:p w14:paraId="3457ABDF" w14:textId="77777777" w:rsidR="00B475A0" w:rsidRDefault="00E302C0">
            <w:pPr>
              <w:pStyle w:val="Corpotesto"/>
              <w:pageBreakBefore/>
              <w:shd w:val="clear" w:color="auto" w:fill="EAF1DD" w:themeFill="accent3" w:themeFillTint="33"/>
              <w:spacing w:before="120" w:line="300" w:lineRule="exact"/>
              <w:jc w:val="center"/>
              <w:rPr>
                <w:b/>
                <w:i/>
                <w:color w:val="000000" w:themeColor="text1"/>
                <w:sz w:val="22"/>
                <w:szCs w:val="22"/>
              </w:rPr>
            </w:pPr>
            <w:r>
              <w:rPr>
                <w:b/>
                <w:i/>
                <w:color w:val="000000" w:themeColor="text1"/>
                <w:sz w:val="22"/>
                <w:szCs w:val="22"/>
              </w:rPr>
              <w:lastRenderedPageBreak/>
              <w:t>Nota esplicativa all’Allegato B)</w:t>
            </w:r>
          </w:p>
        </w:tc>
      </w:tr>
      <w:tr w:rsidR="00B475A0" w14:paraId="3457ABE2" w14:textId="77777777">
        <w:tc>
          <w:tcPr>
            <w:tcW w:w="9628" w:type="dxa"/>
            <w:tcBorders>
              <w:top w:val="single" w:sz="4" w:space="0" w:color="00000A"/>
              <w:left w:val="single" w:sz="4" w:space="0" w:color="00000A"/>
              <w:bottom w:val="single" w:sz="4" w:space="0" w:color="00000A"/>
              <w:right w:val="single" w:sz="4" w:space="0" w:color="00000A"/>
            </w:tcBorders>
            <w:shd w:val="clear" w:color="auto" w:fill="C2D69B" w:themeFill="accent3" w:themeFillTint="99"/>
            <w:tcMar>
              <w:left w:w="103" w:type="dxa"/>
            </w:tcMar>
          </w:tcPr>
          <w:p w14:paraId="3457ABE1" w14:textId="77777777" w:rsidR="00B475A0" w:rsidRDefault="00E302C0">
            <w:pPr>
              <w:pStyle w:val="Corpotesto"/>
              <w:shd w:val="clear" w:color="auto" w:fill="EAF1DD" w:themeFill="accent3" w:themeFillTint="33"/>
              <w:spacing w:before="120" w:after="120" w:line="300" w:lineRule="exact"/>
              <w:jc w:val="center"/>
              <w:rPr>
                <w:b/>
                <w:i/>
                <w:color w:val="000000" w:themeColor="text1"/>
                <w:sz w:val="22"/>
                <w:szCs w:val="22"/>
              </w:rPr>
            </w:pPr>
            <w:r>
              <w:rPr>
                <w:b/>
                <w:i/>
                <w:color w:val="000000" w:themeColor="text1"/>
                <w:sz w:val="22"/>
                <w:szCs w:val="22"/>
              </w:rPr>
              <w:t>Dichiarazioni sostitutive di certificazione disciplinate dall’art. 46 del D.P.R. 20 dicembre 2000 n. 445</w:t>
            </w:r>
          </w:p>
        </w:tc>
      </w:tr>
      <w:tr w:rsidR="00B475A0" w14:paraId="3457ABEB" w14:textId="77777777">
        <w:tc>
          <w:tcPr>
            <w:tcW w:w="9628" w:type="dxa"/>
            <w:tcBorders>
              <w:top w:val="single" w:sz="4" w:space="0" w:color="00000A"/>
              <w:left w:val="single" w:sz="4" w:space="0" w:color="00000A"/>
              <w:bottom w:val="single" w:sz="4" w:space="0" w:color="00000A"/>
              <w:right w:val="single" w:sz="4" w:space="0" w:color="00000A"/>
            </w:tcBorders>
            <w:shd w:val="clear" w:color="auto" w:fill="C2D69B" w:themeFill="accent3" w:themeFillTint="99"/>
            <w:tcMar>
              <w:left w:w="103" w:type="dxa"/>
            </w:tcMar>
          </w:tcPr>
          <w:p w14:paraId="3457ABE3" w14:textId="77777777" w:rsidR="00B475A0" w:rsidRDefault="00E302C0">
            <w:pPr>
              <w:pStyle w:val="Corpotesto"/>
              <w:shd w:val="clear" w:color="auto" w:fill="EAF1DD" w:themeFill="accent3" w:themeFillTint="33"/>
              <w:spacing w:line="300" w:lineRule="exact"/>
              <w:rPr>
                <w:color w:val="000000" w:themeColor="text1"/>
                <w:sz w:val="22"/>
                <w:szCs w:val="22"/>
              </w:rPr>
            </w:pPr>
            <w:r>
              <w:rPr>
                <w:i/>
                <w:color w:val="000000" w:themeColor="text1"/>
                <w:sz w:val="22"/>
                <w:szCs w:val="22"/>
              </w:rPr>
              <w:t>Le dichiarazioni sostitutive di certificazione, disciplinate dall’art. 46 del D.P.R. 20 dicembre 2000 n. 445 consentono all’interessato di sostituire a tutti gli effetti e a titolo definitivo, attraverso una propria dichiarazione sottoscritta, certificazioni amministrative relative a stati, qualità personali e fatti, quali per esempio:</w:t>
            </w:r>
          </w:p>
          <w:p w14:paraId="3457ABE4" w14:textId="77777777" w:rsidR="00B475A0" w:rsidRDefault="00E302C0">
            <w:pPr>
              <w:pStyle w:val="Corpotesto"/>
              <w:numPr>
                <w:ilvl w:val="0"/>
                <w:numId w:val="2"/>
              </w:numPr>
              <w:shd w:val="clear" w:color="auto" w:fill="EAF1DD" w:themeFill="accent3" w:themeFillTint="33"/>
              <w:tabs>
                <w:tab w:val="left" w:pos="0"/>
              </w:tabs>
              <w:spacing w:line="300" w:lineRule="exact"/>
              <w:rPr>
                <w:i/>
                <w:color w:val="000000" w:themeColor="text1"/>
                <w:sz w:val="22"/>
                <w:szCs w:val="22"/>
              </w:rPr>
            </w:pPr>
            <w:r>
              <w:rPr>
                <w:i/>
                <w:color w:val="000000" w:themeColor="text1"/>
                <w:sz w:val="22"/>
                <w:szCs w:val="22"/>
              </w:rPr>
              <w:t>iscrizioni in albi e/o in elenchi tenuti da pubbliche amministrazioni;</w:t>
            </w:r>
          </w:p>
          <w:p w14:paraId="3457ABE5" w14:textId="77777777" w:rsidR="00B475A0" w:rsidRDefault="00E302C0">
            <w:pPr>
              <w:pStyle w:val="Corpotesto"/>
              <w:numPr>
                <w:ilvl w:val="0"/>
                <w:numId w:val="2"/>
              </w:numPr>
              <w:shd w:val="clear" w:color="auto" w:fill="EAF1DD" w:themeFill="accent3" w:themeFillTint="33"/>
              <w:tabs>
                <w:tab w:val="left" w:pos="0"/>
              </w:tabs>
              <w:spacing w:line="300" w:lineRule="exact"/>
              <w:rPr>
                <w:i/>
                <w:color w:val="000000" w:themeColor="text1"/>
                <w:sz w:val="22"/>
                <w:szCs w:val="22"/>
              </w:rPr>
            </w:pPr>
            <w:r>
              <w:rPr>
                <w:i/>
                <w:color w:val="000000" w:themeColor="text1"/>
                <w:sz w:val="22"/>
                <w:szCs w:val="22"/>
              </w:rPr>
              <w:t>titolo di studio, esami sostenuti;</w:t>
            </w:r>
          </w:p>
          <w:p w14:paraId="3457ABE6" w14:textId="77777777" w:rsidR="00B475A0" w:rsidRDefault="00E302C0">
            <w:pPr>
              <w:pStyle w:val="Corpotesto"/>
              <w:numPr>
                <w:ilvl w:val="0"/>
                <w:numId w:val="2"/>
              </w:numPr>
              <w:shd w:val="clear" w:color="auto" w:fill="EAF1DD" w:themeFill="accent3" w:themeFillTint="33"/>
              <w:tabs>
                <w:tab w:val="left" w:pos="0"/>
              </w:tabs>
              <w:spacing w:after="60" w:line="300" w:lineRule="exact"/>
              <w:rPr>
                <w:i/>
                <w:color w:val="000000" w:themeColor="text1"/>
                <w:sz w:val="22"/>
                <w:szCs w:val="22"/>
              </w:rPr>
            </w:pPr>
            <w:r>
              <w:rPr>
                <w:i/>
                <w:color w:val="000000" w:themeColor="text1"/>
                <w:sz w:val="22"/>
                <w:szCs w:val="22"/>
              </w:rPr>
              <w:t>qualifica professionale posseduta, titolo di specializzazione, di abilitazione, di formazione, di aggiornamento e di qualificazione tecnica.</w:t>
            </w:r>
          </w:p>
          <w:p w14:paraId="3457ABE7" w14:textId="77777777" w:rsidR="00B475A0" w:rsidRDefault="00E302C0">
            <w:pPr>
              <w:pStyle w:val="Corpotesto"/>
              <w:shd w:val="clear" w:color="auto" w:fill="EAF1DD" w:themeFill="accent3" w:themeFillTint="33"/>
              <w:spacing w:line="300" w:lineRule="exact"/>
              <w:rPr>
                <w:i/>
                <w:color w:val="000000" w:themeColor="text1"/>
                <w:sz w:val="22"/>
                <w:szCs w:val="22"/>
              </w:rPr>
            </w:pPr>
            <w:r>
              <w:rPr>
                <w:i/>
                <w:color w:val="000000" w:themeColor="text1"/>
                <w:sz w:val="22"/>
                <w:szCs w:val="22"/>
              </w:rPr>
              <w:t>A titolo puramente esemplificativo si riportano talune formule che possono essere trascritte nel facsimile di dichiarazione sostitutiva di certificazione:</w:t>
            </w:r>
          </w:p>
          <w:p w14:paraId="3457ABE8" w14:textId="77777777" w:rsidR="00B475A0" w:rsidRDefault="00E302C0">
            <w:pPr>
              <w:pStyle w:val="Corpotesto"/>
              <w:numPr>
                <w:ilvl w:val="0"/>
                <w:numId w:val="3"/>
              </w:numPr>
              <w:shd w:val="clear" w:color="auto" w:fill="EAF1DD" w:themeFill="accent3" w:themeFillTint="33"/>
              <w:tabs>
                <w:tab w:val="left" w:pos="0"/>
              </w:tabs>
              <w:spacing w:line="300" w:lineRule="exact"/>
              <w:rPr>
                <w:i/>
                <w:color w:val="000000" w:themeColor="text1"/>
                <w:sz w:val="22"/>
                <w:szCs w:val="22"/>
              </w:rPr>
            </w:pPr>
            <w:r>
              <w:rPr>
                <w:i/>
                <w:color w:val="000000" w:themeColor="text1"/>
                <w:sz w:val="22"/>
                <w:szCs w:val="22"/>
              </w:rPr>
              <w:t>di essere in possesso del seguente titolo di studio: _______________________ conseguito in data___________ presso_________________________ con votazione____________;</w:t>
            </w:r>
          </w:p>
          <w:p w14:paraId="3457ABE9" w14:textId="77777777" w:rsidR="00B475A0" w:rsidRDefault="00E302C0">
            <w:pPr>
              <w:pStyle w:val="Corpotesto"/>
              <w:numPr>
                <w:ilvl w:val="0"/>
                <w:numId w:val="3"/>
              </w:numPr>
              <w:shd w:val="clear" w:color="auto" w:fill="EAF1DD" w:themeFill="accent3" w:themeFillTint="33"/>
              <w:tabs>
                <w:tab w:val="left" w:pos="0"/>
              </w:tabs>
              <w:spacing w:line="300" w:lineRule="exact"/>
              <w:rPr>
                <w:i/>
                <w:color w:val="000000" w:themeColor="text1"/>
                <w:sz w:val="22"/>
                <w:szCs w:val="22"/>
              </w:rPr>
            </w:pPr>
            <w:r>
              <w:rPr>
                <w:i/>
                <w:color w:val="000000" w:themeColor="text1"/>
                <w:sz w:val="22"/>
                <w:szCs w:val="22"/>
              </w:rPr>
              <w:t>di aver sostenuto i seguenti esami: _____________________________ in data___________ presso_____________ con votazione____________;</w:t>
            </w:r>
          </w:p>
          <w:p w14:paraId="3457ABEA" w14:textId="77777777" w:rsidR="00B475A0" w:rsidRDefault="00E302C0">
            <w:pPr>
              <w:pStyle w:val="Corpotesto"/>
              <w:numPr>
                <w:ilvl w:val="0"/>
                <w:numId w:val="3"/>
              </w:numPr>
              <w:shd w:val="clear" w:color="auto" w:fill="EAF1DD" w:themeFill="accent3" w:themeFillTint="33"/>
              <w:tabs>
                <w:tab w:val="left" w:pos="0"/>
              </w:tabs>
              <w:spacing w:line="300" w:lineRule="exact"/>
              <w:rPr>
                <w:color w:val="000000" w:themeColor="text1"/>
                <w:sz w:val="22"/>
                <w:szCs w:val="22"/>
              </w:rPr>
            </w:pPr>
            <w:r>
              <w:rPr>
                <w:i/>
                <w:color w:val="000000" w:themeColor="text1"/>
                <w:sz w:val="22"/>
                <w:szCs w:val="22"/>
              </w:rPr>
              <w:t>di essere in possesso della seguente qualifica professionale: _______________, conseguita in data___________ presso___________________________;</w:t>
            </w:r>
          </w:p>
        </w:tc>
      </w:tr>
      <w:tr w:rsidR="00B475A0" w14:paraId="3457ABEE" w14:textId="77777777">
        <w:tc>
          <w:tcPr>
            <w:tcW w:w="9628" w:type="dxa"/>
            <w:tcBorders>
              <w:top w:val="single" w:sz="4" w:space="0" w:color="00000A"/>
              <w:left w:val="single" w:sz="4" w:space="0" w:color="00000A"/>
              <w:bottom w:val="single" w:sz="4" w:space="0" w:color="00000A"/>
              <w:right w:val="single" w:sz="4" w:space="0" w:color="00000A"/>
            </w:tcBorders>
            <w:shd w:val="clear" w:color="auto" w:fill="C2D69B" w:themeFill="accent3" w:themeFillTint="99"/>
            <w:tcMar>
              <w:left w:w="103" w:type="dxa"/>
            </w:tcMar>
          </w:tcPr>
          <w:p w14:paraId="3457ABEC" w14:textId="77777777" w:rsidR="00B475A0" w:rsidRDefault="00E302C0">
            <w:pPr>
              <w:pStyle w:val="Corpotesto"/>
              <w:shd w:val="clear" w:color="auto" w:fill="EAF1DD" w:themeFill="accent3" w:themeFillTint="33"/>
              <w:spacing w:before="120" w:line="300" w:lineRule="exact"/>
              <w:jc w:val="center"/>
              <w:rPr>
                <w:b/>
                <w:i/>
                <w:color w:val="000000" w:themeColor="text1"/>
                <w:sz w:val="22"/>
                <w:szCs w:val="22"/>
              </w:rPr>
            </w:pPr>
            <w:r>
              <w:rPr>
                <w:b/>
                <w:i/>
                <w:color w:val="000000" w:themeColor="text1"/>
                <w:sz w:val="22"/>
                <w:szCs w:val="22"/>
              </w:rPr>
              <w:t>Dichiarazioni sostitutive dell’atto di notorietà disciplinate</w:t>
            </w:r>
          </w:p>
          <w:p w14:paraId="3457ABED" w14:textId="77777777" w:rsidR="00B475A0" w:rsidRDefault="00E302C0">
            <w:pPr>
              <w:pStyle w:val="Corpotesto"/>
              <w:shd w:val="clear" w:color="auto" w:fill="EAF1DD" w:themeFill="accent3" w:themeFillTint="33"/>
              <w:spacing w:after="120" w:line="300" w:lineRule="exact"/>
              <w:jc w:val="center"/>
              <w:rPr>
                <w:b/>
                <w:i/>
                <w:color w:val="000000" w:themeColor="text1"/>
                <w:sz w:val="22"/>
                <w:szCs w:val="22"/>
              </w:rPr>
            </w:pPr>
            <w:r>
              <w:rPr>
                <w:b/>
                <w:i/>
                <w:color w:val="000000" w:themeColor="text1"/>
                <w:sz w:val="22"/>
                <w:szCs w:val="22"/>
              </w:rPr>
              <w:t>dall’art. 47 del D.P.R. 20 dicembre 2000 n. 445</w:t>
            </w:r>
          </w:p>
        </w:tc>
      </w:tr>
      <w:tr w:rsidR="00B475A0" w14:paraId="3457ABF2" w14:textId="77777777">
        <w:tc>
          <w:tcPr>
            <w:tcW w:w="9628" w:type="dxa"/>
            <w:tcBorders>
              <w:top w:val="single" w:sz="4" w:space="0" w:color="00000A"/>
              <w:left w:val="single" w:sz="4" w:space="0" w:color="00000A"/>
              <w:bottom w:val="single" w:sz="4" w:space="0" w:color="00000A"/>
              <w:right w:val="single" w:sz="4" w:space="0" w:color="00000A"/>
            </w:tcBorders>
            <w:shd w:val="clear" w:color="auto" w:fill="C2D69B" w:themeFill="accent3" w:themeFillTint="99"/>
            <w:tcMar>
              <w:left w:w="103" w:type="dxa"/>
            </w:tcMar>
          </w:tcPr>
          <w:p w14:paraId="3457ABEF" w14:textId="77777777" w:rsidR="00B475A0" w:rsidRDefault="00E302C0">
            <w:pPr>
              <w:pStyle w:val="Corpotesto"/>
              <w:shd w:val="clear" w:color="auto" w:fill="EAF1DD" w:themeFill="accent3" w:themeFillTint="33"/>
              <w:spacing w:line="300" w:lineRule="exact"/>
              <w:rPr>
                <w:i/>
                <w:color w:val="000000" w:themeColor="text1"/>
                <w:sz w:val="22"/>
                <w:szCs w:val="22"/>
              </w:rPr>
            </w:pPr>
            <w:r>
              <w:rPr>
                <w:i/>
                <w:color w:val="000000" w:themeColor="text1"/>
                <w:sz w:val="22"/>
                <w:szCs w:val="22"/>
              </w:rPr>
              <w:t>Le dichiarazioni sostitutive dell’atto di notorietà disciplinate dall’art. 47 del D.P.R. 20 dicembre 2000 n. 445 sostituiscono non una certificazione amministrativa, ma un atto di notorietà che appartiene alla categoria delle “verbalizzazioni”</w:t>
            </w:r>
          </w:p>
          <w:p w14:paraId="3457ABF0" w14:textId="77777777" w:rsidR="00B475A0" w:rsidRDefault="00E302C0">
            <w:pPr>
              <w:pStyle w:val="Corpotesto"/>
              <w:shd w:val="clear" w:color="auto" w:fill="EAF1DD" w:themeFill="accent3" w:themeFillTint="33"/>
              <w:spacing w:line="300" w:lineRule="exact"/>
              <w:rPr>
                <w:i/>
                <w:color w:val="000000" w:themeColor="text1"/>
                <w:sz w:val="22"/>
                <w:szCs w:val="22"/>
              </w:rPr>
            </w:pPr>
            <w:r>
              <w:rPr>
                <w:i/>
                <w:color w:val="000000" w:themeColor="text1"/>
                <w:sz w:val="22"/>
                <w:szCs w:val="22"/>
              </w:rPr>
              <w:t>Con la dichiarazione sostitutiva dell’atto di notorietà possono essere attestati quindi:</w:t>
            </w:r>
          </w:p>
          <w:p w14:paraId="3457ABF1" w14:textId="77777777" w:rsidR="00B475A0" w:rsidRDefault="00E302C0">
            <w:pPr>
              <w:pStyle w:val="Corpotesto"/>
              <w:shd w:val="clear" w:color="auto" w:fill="EAF1DD" w:themeFill="accent3" w:themeFillTint="33"/>
              <w:spacing w:after="120" w:line="300" w:lineRule="exact"/>
              <w:rPr>
                <w:i/>
                <w:color w:val="000000" w:themeColor="text1"/>
                <w:sz w:val="22"/>
                <w:szCs w:val="22"/>
              </w:rPr>
            </w:pPr>
            <w:r>
              <w:rPr>
                <w:i/>
                <w:color w:val="000000" w:themeColor="text1"/>
                <w:sz w:val="22"/>
                <w:szCs w:val="22"/>
              </w:rPr>
              <w:t>i fatti, le qualità personali e gli stati a conoscenza del diretto interessato, non compresi nell’elenco dei dati autocertificabili con dichiarazione sostitutiva di certificazione</w:t>
            </w:r>
          </w:p>
        </w:tc>
      </w:tr>
    </w:tbl>
    <w:p w14:paraId="3457ABF3" w14:textId="77777777" w:rsidR="00B475A0" w:rsidRDefault="00E302C0">
      <w:pPr>
        <w:spacing w:line="300" w:lineRule="exact"/>
        <w:rPr>
          <w:b/>
          <w:color w:val="000000" w:themeColor="text1"/>
          <w:sz w:val="22"/>
          <w:lang w:eastAsia="it-IT" w:bidi="ar-SA"/>
        </w:rPr>
      </w:pPr>
      <w:r>
        <w:br w:type="page"/>
      </w:r>
    </w:p>
    <w:p w14:paraId="3457ABF4" w14:textId="77777777" w:rsidR="00B475A0" w:rsidRDefault="00E302C0">
      <w:pPr>
        <w:spacing w:line="300" w:lineRule="exact"/>
        <w:jc w:val="right"/>
        <w:rPr>
          <w:b/>
          <w:color w:val="000000" w:themeColor="text1"/>
          <w:sz w:val="22"/>
        </w:rPr>
      </w:pPr>
      <w:r>
        <w:rPr>
          <w:b/>
          <w:color w:val="000000" w:themeColor="text1"/>
          <w:sz w:val="22"/>
        </w:rPr>
        <w:lastRenderedPageBreak/>
        <w:t>ALLEGATO C)</w:t>
      </w:r>
    </w:p>
    <w:p w14:paraId="3457ABF5" w14:textId="77777777" w:rsidR="00B475A0" w:rsidRDefault="00E302C0">
      <w:pPr>
        <w:spacing w:before="120" w:line="300" w:lineRule="exact"/>
        <w:jc w:val="center"/>
        <w:rPr>
          <w:b/>
          <w:color w:val="000000" w:themeColor="text1"/>
          <w:sz w:val="22"/>
        </w:rPr>
      </w:pPr>
      <w:r>
        <w:rPr>
          <w:b/>
          <w:color w:val="000000" w:themeColor="text1"/>
          <w:sz w:val="22"/>
        </w:rPr>
        <w:t>DICHIARAZIONE SOSTITUTIVA DI CONFORMITÀ ALL’ORIGINALE DI COPIA</w:t>
      </w:r>
    </w:p>
    <w:p w14:paraId="3457ABF6" w14:textId="77777777" w:rsidR="00B475A0" w:rsidRDefault="00E302C0">
      <w:pPr>
        <w:spacing w:after="120" w:line="300" w:lineRule="exact"/>
        <w:jc w:val="center"/>
        <w:rPr>
          <w:b/>
          <w:color w:val="000000" w:themeColor="text1"/>
          <w:sz w:val="22"/>
        </w:rPr>
      </w:pPr>
      <w:r>
        <w:rPr>
          <w:b/>
          <w:color w:val="000000" w:themeColor="text1"/>
          <w:sz w:val="22"/>
        </w:rPr>
        <w:t>(ai sensi dell’art. 19 del D.P.R. 28 dicembre 2000, n. 445)</w:t>
      </w:r>
    </w:p>
    <w:tbl>
      <w:tblPr>
        <w:tblStyle w:val="Grigliatabella"/>
        <w:tblW w:w="9628" w:type="dxa"/>
        <w:tblBorders>
          <w:bottom w:val="single" w:sz="4" w:space="0" w:color="00000A"/>
          <w:right w:val="single" w:sz="4" w:space="0" w:color="00000A"/>
          <w:insideH w:val="single" w:sz="4" w:space="0" w:color="00000A"/>
          <w:insideV w:val="single" w:sz="4" w:space="0" w:color="00000A"/>
        </w:tblBorders>
        <w:tblLook w:val="04A0" w:firstRow="1" w:lastRow="0" w:firstColumn="1" w:lastColumn="0" w:noHBand="0" w:noVBand="1"/>
      </w:tblPr>
      <w:tblGrid>
        <w:gridCol w:w="2689"/>
        <w:gridCol w:w="6939"/>
      </w:tblGrid>
      <w:tr w:rsidR="00B475A0" w14:paraId="3457ABF9" w14:textId="77777777">
        <w:tc>
          <w:tcPr>
            <w:tcW w:w="2689" w:type="dxa"/>
            <w:tcBorders>
              <w:bottom w:val="single" w:sz="4" w:space="0" w:color="00000A"/>
              <w:right w:val="single" w:sz="4" w:space="0" w:color="00000A"/>
            </w:tcBorders>
            <w:shd w:val="clear" w:color="auto" w:fill="auto"/>
            <w:vAlign w:val="center"/>
          </w:tcPr>
          <w:p w14:paraId="3457ABF7" w14:textId="77777777" w:rsidR="00B475A0" w:rsidRDefault="00E302C0">
            <w:pPr>
              <w:spacing w:before="40" w:after="40" w:line="300" w:lineRule="exact"/>
              <w:jc w:val="both"/>
              <w:rPr>
                <w:color w:val="000000" w:themeColor="text1"/>
                <w:sz w:val="22"/>
              </w:rPr>
            </w:pPr>
            <w:r>
              <w:rPr>
                <w:color w:val="000000" w:themeColor="text1"/>
                <w:sz w:val="22"/>
              </w:rPr>
              <w:t>Il/la sottoscritto/a</w:t>
            </w:r>
          </w:p>
        </w:tc>
        <w:tc>
          <w:tcPr>
            <w:tcW w:w="6938" w:type="dxa"/>
            <w:tcBorders>
              <w:left w:val="single" w:sz="4" w:space="0" w:color="00000A"/>
              <w:bottom w:val="single" w:sz="4" w:space="0" w:color="00000A"/>
              <w:right w:val="single" w:sz="4" w:space="0" w:color="00000A"/>
            </w:tcBorders>
            <w:shd w:val="clear" w:color="auto" w:fill="auto"/>
            <w:tcMar>
              <w:left w:w="98" w:type="dxa"/>
            </w:tcMar>
            <w:vAlign w:val="center"/>
          </w:tcPr>
          <w:p w14:paraId="3457ABF8" w14:textId="77777777" w:rsidR="00B475A0" w:rsidRDefault="00E302C0">
            <w:pPr>
              <w:spacing w:before="40" w:after="40" w:line="300" w:lineRule="exact"/>
              <w:jc w:val="both"/>
              <w:rPr>
                <w:i/>
                <w:color w:val="0070C0"/>
                <w:sz w:val="22"/>
              </w:rPr>
            </w:pPr>
            <w:r>
              <w:rPr>
                <w:i/>
                <w:color w:val="0070C0"/>
                <w:sz w:val="22"/>
              </w:rPr>
              <w:t>(inserire nome e cognome le donne coniugate dovranno indicare il cognome da nubili)</w:t>
            </w:r>
          </w:p>
        </w:tc>
      </w:tr>
      <w:tr w:rsidR="00B475A0" w14:paraId="3457ABFC" w14:textId="77777777">
        <w:tc>
          <w:tcPr>
            <w:tcW w:w="2689" w:type="dxa"/>
            <w:tcBorders>
              <w:top w:val="single" w:sz="4" w:space="0" w:color="00000A"/>
              <w:bottom w:val="single" w:sz="4" w:space="0" w:color="00000A"/>
              <w:right w:val="single" w:sz="4" w:space="0" w:color="00000A"/>
            </w:tcBorders>
            <w:shd w:val="clear" w:color="auto" w:fill="auto"/>
            <w:vAlign w:val="center"/>
          </w:tcPr>
          <w:p w14:paraId="3457ABFA" w14:textId="77777777" w:rsidR="00B475A0" w:rsidRDefault="00E302C0">
            <w:pPr>
              <w:spacing w:before="40" w:after="40" w:line="300" w:lineRule="exact"/>
              <w:jc w:val="both"/>
              <w:rPr>
                <w:color w:val="000000" w:themeColor="text1"/>
                <w:sz w:val="22"/>
              </w:rPr>
            </w:pPr>
            <w:r>
              <w:rPr>
                <w:color w:val="000000" w:themeColor="text1"/>
                <w:sz w:val="22"/>
              </w:rPr>
              <w:t xml:space="preserve">nato a </w:t>
            </w:r>
          </w:p>
        </w:tc>
        <w:tc>
          <w:tcPr>
            <w:tcW w:w="6938" w:type="dxa"/>
            <w:tcBorders>
              <w:top w:val="single" w:sz="4" w:space="0" w:color="00000A"/>
              <w:left w:val="single" w:sz="4" w:space="0" w:color="00000A"/>
              <w:bottom w:val="single" w:sz="4" w:space="0" w:color="00000A"/>
              <w:right w:val="single" w:sz="4" w:space="0" w:color="00000A"/>
            </w:tcBorders>
            <w:shd w:val="clear" w:color="auto" w:fill="auto"/>
            <w:tcMar>
              <w:left w:w="98" w:type="dxa"/>
            </w:tcMar>
            <w:vAlign w:val="center"/>
          </w:tcPr>
          <w:p w14:paraId="3457ABFB" w14:textId="77777777" w:rsidR="00B475A0" w:rsidRDefault="00B475A0">
            <w:pPr>
              <w:spacing w:before="40" w:after="40" w:line="300" w:lineRule="exact"/>
              <w:jc w:val="both"/>
              <w:rPr>
                <w:i/>
                <w:color w:val="0070C0"/>
                <w:sz w:val="22"/>
              </w:rPr>
            </w:pPr>
          </w:p>
        </w:tc>
      </w:tr>
      <w:tr w:rsidR="00B475A0" w14:paraId="3457ABFF" w14:textId="77777777">
        <w:tc>
          <w:tcPr>
            <w:tcW w:w="2689" w:type="dxa"/>
            <w:tcBorders>
              <w:top w:val="single" w:sz="4" w:space="0" w:color="00000A"/>
              <w:bottom w:val="single" w:sz="4" w:space="0" w:color="00000A"/>
              <w:right w:val="single" w:sz="4" w:space="0" w:color="00000A"/>
            </w:tcBorders>
            <w:shd w:val="clear" w:color="auto" w:fill="auto"/>
            <w:vAlign w:val="center"/>
          </w:tcPr>
          <w:p w14:paraId="3457ABFD" w14:textId="77777777" w:rsidR="00B475A0" w:rsidRDefault="00E302C0">
            <w:pPr>
              <w:spacing w:before="40" w:after="40" w:line="300" w:lineRule="exact"/>
              <w:jc w:val="both"/>
              <w:rPr>
                <w:color w:val="000000" w:themeColor="text1"/>
                <w:sz w:val="22"/>
              </w:rPr>
            </w:pPr>
            <w:r>
              <w:rPr>
                <w:color w:val="000000" w:themeColor="text1"/>
                <w:sz w:val="22"/>
              </w:rPr>
              <w:t>in data</w:t>
            </w:r>
          </w:p>
        </w:tc>
        <w:tc>
          <w:tcPr>
            <w:tcW w:w="6938" w:type="dxa"/>
            <w:tcBorders>
              <w:top w:val="single" w:sz="4" w:space="0" w:color="00000A"/>
              <w:left w:val="single" w:sz="4" w:space="0" w:color="00000A"/>
              <w:bottom w:val="single" w:sz="4" w:space="0" w:color="00000A"/>
              <w:right w:val="single" w:sz="4" w:space="0" w:color="00000A"/>
            </w:tcBorders>
            <w:shd w:val="clear" w:color="auto" w:fill="auto"/>
            <w:tcMar>
              <w:left w:w="98" w:type="dxa"/>
            </w:tcMar>
            <w:vAlign w:val="center"/>
          </w:tcPr>
          <w:p w14:paraId="3457ABFE" w14:textId="77777777" w:rsidR="00B475A0" w:rsidRDefault="00B475A0">
            <w:pPr>
              <w:spacing w:before="40" w:after="40" w:line="300" w:lineRule="exact"/>
              <w:jc w:val="both"/>
              <w:rPr>
                <w:i/>
                <w:color w:val="0070C0"/>
                <w:sz w:val="22"/>
              </w:rPr>
            </w:pPr>
          </w:p>
        </w:tc>
      </w:tr>
      <w:tr w:rsidR="00B475A0" w14:paraId="3457AC02" w14:textId="77777777">
        <w:tc>
          <w:tcPr>
            <w:tcW w:w="2689" w:type="dxa"/>
            <w:tcBorders>
              <w:top w:val="single" w:sz="4" w:space="0" w:color="00000A"/>
              <w:bottom w:val="single" w:sz="4" w:space="0" w:color="00000A"/>
              <w:right w:val="single" w:sz="4" w:space="0" w:color="00000A"/>
            </w:tcBorders>
            <w:shd w:val="clear" w:color="auto" w:fill="auto"/>
            <w:vAlign w:val="center"/>
          </w:tcPr>
          <w:p w14:paraId="3457AC00" w14:textId="77777777" w:rsidR="00B475A0" w:rsidRDefault="00E302C0">
            <w:pPr>
              <w:spacing w:before="40" w:after="40" w:line="300" w:lineRule="exact"/>
              <w:jc w:val="both"/>
              <w:rPr>
                <w:color w:val="000000" w:themeColor="text1"/>
                <w:sz w:val="22"/>
              </w:rPr>
            </w:pPr>
            <w:r>
              <w:rPr>
                <w:color w:val="000000" w:themeColor="text1"/>
                <w:sz w:val="22"/>
              </w:rPr>
              <w:t xml:space="preserve">residente in </w:t>
            </w:r>
          </w:p>
        </w:tc>
        <w:tc>
          <w:tcPr>
            <w:tcW w:w="6938" w:type="dxa"/>
            <w:tcBorders>
              <w:top w:val="single" w:sz="4" w:space="0" w:color="00000A"/>
              <w:left w:val="single" w:sz="4" w:space="0" w:color="00000A"/>
              <w:bottom w:val="single" w:sz="4" w:space="0" w:color="00000A"/>
              <w:right w:val="single" w:sz="4" w:space="0" w:color="00000A"/>
            </w:tcBorders>
            <w:shd w:val="clear" w:color="auto" w:fill="auto"/>
            <w:tcMar>
              <w:left w:w="98" w:type="dxa"/>
            </w:tcMar>
            <w:vAlign w:val="center"/>
          </w:tcPr>
          <w:p w14:paraId="3457AC01" w14:textId="77777777" w:rsidR="00B475A0" w:rsidRDefault="00E302C0">
            <w:pPr>
              <w:spacing w:before="40" w:after="40" w:line="300" w:lineRule="exact"/>
              <w:jc w:val="both"/>
              <w:rPr>
                <w:i/>
                <w:color w:val="0070C0"/>
                <w:sz w:val="22"/>
              </w:rPr>
            </w:pPr>
            <w:r>
              <w:rPr>
                <w:i/>
                <w:color w:val="0070C0"/>
                <w:sz w:val="22"/>
              </w:rPr>
              <w:t xml:space="preserve">(inserire città, </w:t>
            </w:r>
            <w:proofErr w:type="spellStart"/>
            <w:r>
              <w:rPr>
                <w:i/>
                <w:color w:val="0070C0"/>
                <w:sz w:val="22"/>
              </w:rPr>
              <w:t>cap</w:t>
            </w:r>
            <w:proofErr w:type="spellEnd"/>
            <w:r>
              <w:rPr>
                <w:i/>
                <w:color w:val="0070C0"/>
                <w:sz w:val="22"/>
              </w:rPr>
              <w:t>, via/viale/piazza/largo, numero civico)</w:t>
            </w:r>
          </w:p>
        </w:tc>
      </w:tr>
      <w:tr w:rsidR="00B475A0" w14:paraId="3457AC05" w14:textId="77777777">
        <w:tc>
          <w:tcPr>
            <w:tcW w:w="2689" w:type="dxa"/>
            <w:tcBorders>
              <w:top w:val="single" w:sz="4" w:space="0" w:color="00000A"/>
              <w:bottom w:val="single" w:sz="4" w:space="0" w:color="00000A"/>
              <w:right w:val="single" w:sz="4" w:space="0" w:color="00000A"/>
            </w:tcBorders>
            <w:shd w:val="clear" w:color="auto" w:fill="auto"/>
            <w:vAlign w:val="center"/>
          </w:tcPr>
          <w:p w14:paraId="3457AC03" w14:textId="77777777" w:rsidR="00B475A0" w:rsidRDefault="00E302C0">
            <w:pPr>
              <w:spacing w:before="40" w:after="40" w:line="300" w:lineRule="exact"/>
              <w:jc w:val="both"/>
              <w:rPr>
                <w:color w:val="000000" w:themeColor="text1"/>
                <w:sz w:val="22"/>
              </w:rPr>
            </w:pPr>
            <w:r>
              <w:rPr>
                <w:color w:val="000000" w:themeColor="text1"/>
                <w:sz w:val="22"/>
              </w:rPr>
              <w:t xml:space="preserve">domiciliato in </w:t>
            </w:r>
          </w:p>
        </w:tc>
        <w:tc>
          <w:tcPr>
            <w:tcW w:w="6938" w:type="dxa"/>
            <w:tcBorders>
              <w:top w:val="single" w:sz="4" w:space="0" w:color="00000A"/>
              <w:left w:val="single" w:sz="4" w:space="0" w:color="00000A"/>
              <w:bottom w:val="single" w:sz="4" w:space="0" w:color="00000A"/>
              <w:right w:val="single" w:sz="4" w:space="0" w:color="00000A"/>
            </w:tcBorders>
            <w:shd w:val="clear" w:color="auto" w:fill="auto"/>
            <w:tcMar>
              <w:left w:w="98" w:type="dxa"/>
            </w:tcMar>
            <w:vAlign w:val="center"/>
          </w:tcPr>
          <w:p w14:paraId="3457AC04" w14:textId="77777777" w:rsidR="00B475A0" w:rsidRDefault="00E302C0">
            <w:pPr>
              <w:spacing w:before="40" w:after="40" w:line="300" w:lineRule="exact"/>
              <w:jc w:val="both"/>
              <w:rPr>
                <w:i/>
                <w:color w:val="0070C0"/>
                <w:sz w:val="22"/>
              </w:rPr>
            </w:pPr>
            <w:r>
              <w:rPr>
                <w:i/>
                <w:color w:val="0070C0"/>
                <w:sz w:val="22"/>
              </w:rPr>
              <w:t xml:space="preserve">(inserire città, </w:t>
            </w:r>
            <w:proofErr w:type="spellStart"/>
            <w:r>
              <w:rPr>
                <w:i/>
                <w:color w:val="0070C0"/>
                <w:sz w:val="22"/>
              </w:rPr>
              <w:t>cap</w:t>
            </w:r>
            <w:proofErr w:type="spellEnd"/>
            <w:r>
              <w:rPr>
                <w:i/>
                <w:color w:val="0070C0"/>
                <w:sz w:val="22"/>
              </w:rPr>
              <w:t>, via/viale/piazza/largo, numero civico)</w:t>
            </w:r>
          </w:p>
        </w:tc>
      </w:tr>
      <w:tr w:rsidR="00B475A0" w14:paraId="3457AC08" w14:textId="77777777">
        <w:tc>
          <w:tcPr>
            <w:tcW w:w="2689" w:type="dxa"/>
            <w:tcBorders>
              <w:top w:val="single" w:sz="4" w:space="0" w:color="00000A"/>
              <w:bottom w:val="single" w:sz="4" w:space="0" w:color="00000A"/>
              <w:right w:val="single" w:sz="4" w:space="0" w:color="00000A"/>
            </w:tcBorders>
            <w:shd w:val="clear" w:color="auto" w:fill="auto"/>
            <w:vAlign w:val="center"/>
          </w:tcPr>
          <w:p w14:paraId="3457AC06" w14:textId="77777777" w:rsidR="00B475A0" w:rsidRDefault="00E302C0">
            <w:pPr>
              <w:spacing w:before="40" w:after="40" w:line="300" w:lineRule="exact"/>
              <w:jc w:val="both"/>
              <w:rPr>
                <w:color w:val="000000" w:themeColor="text1"/>
                <w:sz w:val="22"/>
              </w:rPr>
            </w:pPr>
            <w:r>
              <w:rPr>
                <w:color w:val="000000" w:themeColor="text1"/>
                <w:sz w:val="22"/>
              </w:rPr>
              <w:t>codice di identificazione personale (codice fiscale)</w:t>
            </w:r>
          </w:p>
        </w:tc>
        <w:tc>
          <w:tcPr>
            <w:tcW w:w="6938" w:type="dxa"/>
            <w:tcBorders>
              <w:top w:val="single" w:sz="4" w:space="0" w:color="00000A"/>
              <w:left w:val="single" w:sz="4" w:space="0" w:color="00000A"/>
              <w:bottom w:val="single" w:sz="4" w:space="0" w:color="00000A"/>
              <w:right w:val="single" w:sz="4" w:space="0" w:color="00000A"/>
            </w:tcBorders>
            <w:shd w:val="clear" w:color="auto" w:fill="auto"/>
            <w:tcMar>
              <w:left w:w="98" w:type="dxa"/>
            </w:tcMar>
            <w:vAlign w:val="center"/>
          </w:tcPr>
          <w:p w14:paraId="3457AC07" w14:textId="77777777" w:rsidR="00B475A0" w:rsidRDefault="00B475A0">
            <w:pPr>
              <w:spacing w:before="40" w:after="40" w:line="300" w:lineRule="exact"/>
              <w:jc w:val="both"/>
              <w:rPr>
                <w:i/>
                <w:color w:val="0070C0"/>
                <w:sz w:val="22"/>
              </w:rPr>
            </w:pPr>
          </w:p>
        </w:tc>
      </w:tr>
      <w:tr w:rsidR="00B475A0" w14:paraId="3457AC0B" w14:textId="77777777">
        <w:tc>
          <w:tcPr>
            <w:tcW w:w="2689" w:type="dxa"/>
            <w:tcBorders>
              <w:top w:val="single" w:sz="4" w:space="0" w:color="00000A"/>
              <w:bottom w:val="single" w:sz="4" w:space="0" w:color="00000A"/>
              <w:right w:val="single" w:sz="4" w:space="0" w:color="00000A"/>
            </w:tcBorders>
            <w:shd w:val="clear" w:color="auto" w:fill="auto"/>
            <w:vAlign w:val="center"/>
          </w:tcPr>
          <w:p w14:paraId="3457AC09" w14:textId="77777777" w:rsidR="00B475A0" w:rsidRDefault="00E302C0">
            <w:pPr>
              <w:spacing w:before="40" w:after="40" w:line="300" w:lineRule="exact"/>
              <w:jc w:val="both"/>
              <w:rPr>
                <w:color w:val="000000" w:themeColor="text1"/>
                <w:sz w:val="22"/>
              </w:rPr>
            </w:pPr>
            <w:r>
              <w:rPr>
                <w:color w:val="000000" w:themeColor="text1"/>
                <w:sz w:val="22"/>
              </w:rPr>
              <w:t>indirizzo email</w:t>
            </w:r>
          </w:p>
        </w:tc>
        <w:tc>
          <w:tcPr>
            <w:tcW w:w="6938" w:type="dxa"/>
            <w:tcBorders>
              <w:top w:val="single" w:sz="4" w:space="0" w:color="00000A"/>
              <w:left w:val="single" w:sz="4" w:space="0" w:color="00000A"/>
              <w:bottom w:val="single" w:sz="4" w:space="0" w:color="00000A"/>
              <w:right w:val="single" w:sz="4" w:space="0" w:color="00000A"/>
            </w:tcBorders>
            <w:shd w:val="clear" w:color="auto" w:fill="auto"/>
            <w:tcMar>
              <w:left w:w="98" w:type="dxa"/>
            </w:tcMar>
            <w:vAlign w:val="center"/>
          </w:tcPr>
          <w:p w14:paraId="3457AC0A" w14:textId="77777777" w:rsidR="00B475A0" w:rsidRDefault="00B475A0">
            <w:pPr>
              <w:spacing w:before="40" w:after="40" w:line="300" w:lineRule="exact"/>
              <w:jc w:val="both"/>
              <w:rPr>
                <w:i/>
                <w:color w:val="000000" w:themeColor="text1"/>
                <w:sz w:val="22"/>
              </w:rPr>
            </w:pPr>
          </w:p>
        </w:tc>
      </w:tr>
      <w:tr w:rsidR="00B475A0" w14:paraId="3457AC0E" w14:textId="77777777">
        <w:tc>
          <w:tcPr>
            <w:tcW w:w="2689" w:type="dxa"/>
            <w:tcBorders>
              <w:top w:val="single" w:sz="4" w:space="0" w:color="00000A"/>
              <w:bottom w:val="single" w:sz="4" w:space="0" w:color="00000A"/>
              <w:right w:val="single" w:sz="4" w:space="0" w:color="00000A"/>
            </w:tcBorders>
            <w:shd w:val="clear" w:color="auto" w:fill="auto"/>
            <w:vAlign w:val="center"/>
          </w:tcPr>
          <w:p w14:paraId="3457AC0C" w14:textId="77777777" w:rsidR="00B475A0" w:rsidRDefault="00E302C0">
            <w:pPr>
              <w:spacing w:before="40" w:after="40" w:line="300" w:lineRule="exact"/>
              <w:jc w:val="both"/>
              <w:rPr>
                <w:color w:val="000000" w:themeColor="text1"/>
                <w:sz w:val="22"/>
              </w:rPr>
            </w:pPr>
            <w:r>
              <w:rPr>
                <w:color w:val="000000" w:themeColor="text1"/>
                <w:sz w:val="22"/>
              </w:rPr>
              <w:t>indirizzo PEC</w:t>
            </w:r>
          </w:p>
        </w:tc>
        <w:tc>
          <w:tcPr>
            <w:tcW w:w="6938" w:type="dxa"/>
            <w:tcBorders>
              <w:top w:val="single" w:sz="4" w:space="0" w:color="00000A"/>
              <w:left w:val="single" w:sz="4" w:space="0" w:color="00000A"/>
              <w:bottom w:val="single" w:sz="4" w:space="0" w:color="00000A"/>
              <w:right w:val="single" w:sz="4" w:space="0" w:color="00000A"/>
            </w:tcBorders>
            <w:shd w:val="clear" w:color="auto" w:fill="auto"/>
            <w:tcMar>
              <w:left w:w="98" w:type="dxa"/>
            </w:tcMar>
            <w:vAlign w:val="center"/>
          </w:tcPr>
          <w:p w14:paraId="3457AC0D" w14:textId="77777777" w:rsidR="00B475A0" w:rsidRDefault="00B475A0">
            <w:pPr>
              <w:spacing w:before="40" w:after="40" w:line="300" w:lineRule="exact"/>
              <w:jc w:val="both"/>
              <w:rPr>
                <w:i/>
                <w:color w:val="000000" w:themeColor="text1"/>
                <w:sz w:val="22"/>
              </w:rPr>
            </w:pPr>
          </w:p>
        </w:tc>
      </w:tr>
    </w:tbl>
    <w:p w14:paraId="3457AC0F" w14:textId="77777777" w:rsidR="00B475A0" w:rsidRDefault="00E302C0">
      <w:pPr>
        <w:tabs>
          <w:tab w:val="left" w:pos="709"/>
        </w:tabs>
        <w:spacing w:before="120" w:line="300" w:lineRule="exact"/>
        <w:jc w:val="both"/>
        <w:rPr>
          <w:color w:val="000000" w:themeColor="text1"/>
          <w:sz w:val="22"/>
          <w:lang w:eastAsia="it-IT" w:bidi="ar-SA"/>
        </w:rPr>
      </w:pPr>
      <w:r>
        <w:rPr>
          <w:color w:val="000000" w:themeColor="text1"/>
          <w:sz w:val="22"/>
        </w:rPr>
        <w:t>sotto la propria responsabilità e con piena consapevolezza e conoscenza delle sanzioni penali nel caso di dichiarazione non veritiere, di formazione o uso di atti falsi, richiamate dall’art. 76 del D.P.R. 28 dicembre 2000, n. 445, nonché della decadenza dai benefici eventualmente conseguenti al provvedimento emanato qualora l’Amministrazione, a seguito di controllo, riscontri la non veridicità del contenuto della suddetta dichiarazione, di cui all’art. 75 del D.P.R. 28 dicembre 2000, n. 445</w:t>
      </w:r>
    </w:p>
    <w:p w14:paraId="3457AC10" w14:textId="77777777" w:rsidR="00B475A0" w:rsidRDefault="00E302C0">
      <w:pPr>
        <w:tabs>
          <w:tab w:val="left" w:pos="709"/>
        </w:tabs>
        <w:spacing w:before="120" w:after="120" w:line="300" w:lineRule="exact"/>
        <w:jc w:val="center"/>
        <w:rPr>
          <w:b/>
          <w:color w:val="000000" w:themeColor="text1"/>
          <w:sz w:val="22"/>
        </w:rPr>
      </w:pPr>
      <w:r>
        <w:rPr>
          <w:b/>
          <w:color w:val="000000" w:themeColor="text1"/>
          <w:sz w:val="22"/>
        </w:rPr>
        <w:t>DICHIARA</w:t>
      </w:r>
    </w:p>
    <w:p w14:paraId="3457AC11" w14:textId="77777777" w:rsidR="00B475A0" w:rsidRDefault="00E302C0">
      <w:pPr>
        <w:spacing w:line="300" w:lineRule="exact"/>
        <w:jc w:val="both"/>
        <w:rPr>
          <w:color w:val="000000" w:themeColor="text1"/>
          <w:sz w:val="22"/>
        </w:rPr>
      </w:pPr>
      <w:r>
        <w:rPr>
          <w:color w:val="000000" w:themeColor="text1"/>
          <w:sz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3457AC12" w14:textId="77777777" w:rsidR="00B475A0" w:rsidRDefault="00E302C0">
      <w:pPr>
        <w:spacing w:before="120" w:line="300" w:lineRule="exact"/>
        <w:jc w:val="both"/>
        <w:rPr>
          <w:color w:val="000000" w:themeColor="text1"/>
          <w:sz w:val="22"/>
        </w:rPr>
      </w:pPr>
      <w:r>
        <w:rPr>
          <w:color w:val="000000" w:themeColor="text1"/>
          <w:sz w:val="22"/>
        </w:rPr>
        <w:t>Il sottoscritto allega fotocopia di documento di identità in corso di validità.</w:t>
      </w:r>
    </w:p>
    <w:p w14:paraId="3457AC13" w14:textId="77777777" w:rsidR="00B475A0" w:rsidRDefault="00E302C0">
      <w:pPr>
        <w:spacing w:line="300" w:lineRule="exact"/>
        <w:jc w:val="both"/>
        <w:rPr>
          <w:color w:val="000000" w:themeColor="text1"/>
          <w:sz w:val="22"/>
        </w:rPr>
      </w:pPr>
      <w:r>
        <w:rPr>
          <w:color w:val="000000" w:themeColor="text1"/>
          <w:sz w:val="22"/>
        </w:rPr>
        <w:t>Letto, confermato e sottoscritto.</w:t>
      </w:r>
    </w:p>
    <w:p w14:paraId="3457AC14" w14:textId="77777777" w:rsidR="00B475A0" w:rsidRDefault="00E302C0">
      <w:pPr>
        <w:spacing w:line="300" w:lineRule="exact"/>
        <w:jc w:val="both"/>
        <w:rPr>
          <w:i/>
          <w:color w:val="000000" w:themeColor="text1"/>
          <w:sz w:val="22"/>
        </w:rPr>
      </w:pPr>
      <w:r>
        <w:rPr>
          <w:i/>
          <w:color w:val="000000" w:themeColor="text1"/>
          <w:sz w:val="22"/>
        </w:rPr>
        <w:t>Luogo e data</w:t>
      </w:r>
    </w:p>
    <w:p w14:paraId="3457AC15" w14:textId="77777777" w:rsidR="00B475A0" w:rsidRDefault="00E302C0">
      <w:pPr>
        <w:pStyle w:val="Titolo3"/>
        <w:spacing w:line="300" w:lineRule="exact"/>
        <w:ind w:left="5103"/>
        <w:jc w:val="center"/>
        <w:rPr>
          <w:color w:val="000000" w:themeColor="text1"/>
          <w:sz w:val="22"/>
          <w:szCs w:val="22"/>
          <w:u w:val="none"/>
        </w:rPr>
      </w:pPr>
      <w:r>
        <w:rPr>
          <w:color w:val="000000" w:themeColor="text1"/>
          <w:sz w:val="22"/>
          <w:szCs w:val="22"/>
          <w:u w:val="none"/>
        </w:rPr>
        <w:t>Il dichiarante</w:t>
      </w:r>
    </w:p>
    <w:p w14:paraId="3457AC16" w14:textId="77777777" w:rsidR="00B475A0" w:rsidRDefault="00E302C0">
      <w:pPr>
        <w:pStyle w:val="Titolo3"/>
        <w:spacing w:line="300" w:lineRule="exact"/>
        <w:ind w:left="5103"/>
        <w:jc w:val="center"/>
        <w:rPr>
          <w:i/>
          <w:color w:val="000000" w:themeColor="text1"/>
          <w:sz w:val="22"/>
          <w:szCs w:val="22"/>
          <w:u w:val="none"/>
        </w:rPr>
      </w:pPr>
      <w:r>
        <w:rPr>
          <w:i/>
          <w:color w:val="000000" w:themeColor="text1"/>
          <w:sz w:val="22"/>
          <w:szCs w:val="22"/>
          <w:u w:val="none"/>
        </w:rPr>
        <w:t>(firma)</w:t>
      </w:r>
    </w:p>
    <w:p w14:paraId="3457AC17" w14:textId="77777777" w:rsidR="00B475A0" w:rsidRDefault="00E302C0">
      <w:pPr>
        <w:tabs>
          <w:tab w:val="left" w:pos="709"/>
        </w:tabs>
        <w:spacing w:before="480" w:line="300" w:lineRule="exact"/>
        <w:jc w:val="both"/>
      </w:pPr>
      <w:r>
        <w:rPr>
          <w:color w:val="000000" w:themeColor="text1"/>
          <w:sz w:val="22"/>
        </w:rPr>
        <w:t>Il sottoscritto dichiara di aver preso visione dell’Informativa Privacy, di cui all’articolo 15 del decreto di indizione della procedura (Rif. 2270) e di avere conoscenza e consapevolezza delle finalità e delle modalità di trattamento dei propri dati.</w:t>
      </w:r>
    </w:p>
    <w:p w14:paraId="3457AC18" w14:textId="77777777" w:rsidR="00B475A0" w:rsidRDefault="00E302C0">
      <w:pPr>
        <w:spacing w:line="300" w:lineRule="exact"/>
        <w:jc w:val="both"/>
        <w:rPr>
          <w:color w:val="000000" w:themeColor="text1"/>
          <w:sz w:val="22"/>
        </w:rPr>
      </w:pPr>
      <w:r>
        <w:rPr>
          <w:color w:val="000000" w:themeColor="text1"/>
          <w:sz w:val="22"/>
        </w:rPr>
        <w:t>Letto, confermato e sottoscritto.</w:t>
      </w:r>
    </w:p>
    <w:p w14:paraId="3457AC19" w14:textId="77777777" w:rsidR="00B475A0" w:rsidRDefault="00E302C0">
      <w:pPr>
        <w:spacing w:line="300" w:lineRule="exact"/>
        <w:jc w:val="both"/>
        <w:rPr>
          <w:i/>
          <w:color w:val="000000" w:themeColor="text1"/>
          <w:sz w:val="22"/>
        </w:rPr>
      </w:pPr>
      <w:r>
        <w:rPr>
          <w:i/>
          <w:color w:val="000000" w:themeColor="text1"/>
          <w:sz w:val="22"/>
        </w:rPr>
        <w:t>Luogo e data</w:t>
      </w:r>
    </w:p>
    <w:p w14:paraId="3457AC1A" w14:textId="77777777" w:rsidR="00B475A0" w:rsidRDefault="00E302C0">
      <w:pPr>
        <w:pStyle w:val="Titolo3"/>
        <w:spacing w:line="300" w:lineRule="exact"/>
        <w:ind w:left="5103"/>
        <w:jc w:val="center"/>
        <w:rPr>
          <w:color w:val="000000" w:themeColor="text1"/>
          <w:sz w:val="22"/>
          <w:szCs w:val="22"/>
          <w:u w:val="none"/>
        </w:rPr>
      </w:pPr>
      <w:r>
        <w:rPr>
          <w:color w:val="000000" w:themeColor="text1"/>
          <w:sz w:val="22"/>
          <w:szCs w:val="22"/>
          <w:u w:val="none"/>
        </w:rPr>
        <w:t>Il dichiarante</w:t>
      </w:r>
    </w:p>
    <w:p w14:paraId="3457AC1B" w14:textId="77777777" w:rsidR="00B475A0" w:rsidRDefault="00E302C0">
      <w:pPr>
        <w:pStyle w:val="Titolo3"/>
        <w:spacing w:line="300" w:lineRule="exact"/>
        <w:ind w:left="5103"/>
        <w:jc w:val="center"/>
        <w:rPr>
          <w:i/>
          <w:color w:val="000000" w:themeColor="text1"/>
          <w:sz w:val="22"/>
          <w:szCs w:val="22"/>
          <w:u w:val="none"/>
        </w:rPr>
      </w:pPr>
      <w:r>
        <w:rPr>
          <w:i/>
          <w:color w:val="000000" w:themeColor="text1"/>
          <w:sz w:val="22"/>
          <w:szCs w:val="22"/>
          <w:u w:val="none"/>
        </w:rPr>
        <w:t>(firma)</w:t>
      </w:r>
    </w:p>
    <w:p w14:paraId="3457AC1C" w14:textId="77777777" w:rsidR="00B475A0" w:rsidRDefault="00E302C0">
      <w:pPr>
        <w:spacing w:line="300" w:lineRule="exact"/>
        <w:rPr>
          <w:i/>
          <w:color w:val="000000" w:themeColor="text1"/>
          <w:sz w:val="22"/>
        </w:rPr>
      </w:pPr>
      <w:r>
        <w:br w:type="page"/>
      </w:r>
    </w:p>
    <w:tbl>
      <w:tblPr>
        <w:tblStyle w:val="Grigliatabella"/>
        <w:tblW w:w="9628" w:type="dxa"/>
        <w:tblBorders>
          <w:top w:val="single" w:sz="4" w:space="0" w:color="00000A"/>
          <w:left w:val="single" w:sz="4" w:space="0" w:color="00000A"/>
          <w:bottom w:val="single" w:sz="4" w:space="0" w:color="00000A"/>
          <w:right w:val="single" w:sz="4" w:space="0" w:color="00000A"/>
          <w:insideH w:val="single" w:sz="4" w:space="0" w:color="00000A"/>
          <w:insideV w:val="single" w:sz="4" w:space="0" w:color="00000A"/>
        </w:tblBorders>
        <w:tblCellMar>
          <w:left w:w="103" w:type="dxa"/>
        </w:tblCellMar>
        <w:tblLook w:val="04A0" w:firstRow="1" w:lastRow="0" w:firstColumn="1" w:lastColumn="0" w:noHBand="0" w:noVBand="1"/>
      </w:tblPr>
      <w:tblGrid>
        <w:gridCol w:w="9628"/>
      </w:tblGrid>
      <w:tr w:rsidR="00B475A0" w14:paraId="3457AC1E" w14:textId="77777777">
        <w:tc>
          <w:tcPr>
            <w:tcW w:w="9628" w:type="dxa"/>
            <w:tcBorders>
              <w:top w:val="single" w:sz="4" w:space="0" w:color="00000A"/>
              <w:left w:val="single" w:sz="4" w:space="0" w:color="00000A"/>
              <w:bottom w:val="single" w:sz="4" w:space="0" w:color="00000A"/>
              <w:right w:val="single" w:sz="4" w:space="0" w:color="00000A"/>
            </w:tcBorders>
            <w:shd w:val="clear" w:color="auto" w:fill="C2D69B" w:themeFill="accent3" w:themeFillTint="99"/>
            <w:tcMar>
              <w:left w:w="103" w:type="dxa"/>
            </w:tcMar>
          </w:tcPr>
          <w:p w14:paraId="3457AC1D" w14:textId="77777777" w:rsidR="00B475A0" w:rsidRDefault="00E302C0">
            <w:pPr>
              <w:pStyle w:val="Corpotesto"/>
              <w:pageBreakBefore/>
              <w:shd w:val="clear" w:color="auto" w:fill="EAF1DD" w:themeFill="accent3" w:themeFillTint="33"/>
              <w:spacing w:before="120" w:line="300" w:lineRule="exact"/>
              <w:jc w:val="center"/>
              <w:rPr>
                <w:b/>
                <w:i/>
                <w:color w:val="000000" w:themeColor="text1"/>
                <w:sz w:val="22"/>
                <w:szCs w:val="22"/>
              </w:rPr>
            </w:pPr>
            <w:r>
              <w:rPr>
                <w:b/>
                <w:i/>
                <w:color w:val="000000" w:themeColor="text1"/>
                <w:sz w:val="22"/>
                <w:szCs w:val="22"/>
              </w:rPr>
              <w:lastRenderedPageBreak/>
              <w:t>Nota esplicativa all’Allegato C)</w:t>
            </w:r>
          </w:p>
        </w:tc>
      </w:tr>
      <w:tr w:rsidR="00B475A0" w14:paraId="3457AC21" w14:textId="77777777">
        <w:tc>
          <w:tcPr>
            <w:tcW w:w="9628" w:type="dxa"/>
            <w:tcBorders>
              <w:top w:val="single" w:sz="4" w:space="0" w:color="00000A"/>
              <w:left w:val="single" w:sz="4" w:space="0" w:color="00000A"/>
              <w:bottom w:val="single" w:sz="4" w:space="0" w:color="00000A"/>
              <w:right w:val="single" w:sz="4" w:space="0" w:color="00000A"/>
            </w:tcBorders>
            <w:shd w:val="clear" w:color="auto" w:fill="C2D69B" w:themeFill="accent3" w:themeFillTint="99"/>
            <w:tcMar>
              <w:left w:w="103" w:type="dxa"/>
            </w:tcMar>
          </w:tcPr>
          <w:p w14:paraId="3457AC1F" w14:textId="77777777" w:rsidR="00B475A0" w:rsidRDefault="00E302C0">
            <w:pPr>
              <w:pStyle w:val="Corpotesto"/>
              <w:shd w:val="clear" w:color="auto" w:fill="EAF1DD" w:themeFill="accent3" w:themeFillTint="33"/>
              <w:spacing w:before="120" w:line="300" w:lineRule="exact"/>
              <w:jc w:val="center"/>
              <w:rPr>
                <w:b/>
                <w:i/>
                <w:color w:val="000000" w:themeColor="text1"/>
                <w:sz w:val="22"/>
                <w:szCs w:val="22"/>
              </w:rPr>
            </w:pPr>
            <w:r>
              <w:rPr>
                <w:b/>
                <w:i/>
                <w:color w:val="000000" w:themeColor="text1"/>
                <w:sz w:val="22"/>
                <w:szCs w:val="22"/>
              </w:rPr>
              <w:t>Dichiarazioni sostitutive di conformità all’originale di copia</w:t>
            </w:r>
          </w:p>
          <w:p w14:paraId="3457AC20" w14:textId="77777777" w:rsidR="00B475A0" w:rsidRDefault="00E302C0">
            <w:pPr>
              <w:pStyle w:val="Corpotesto"/>
              <w:shd w:val="clear" w:color="auto" w:fill="EAF1DD" w:themeFill="accent3" w:themeFillTint="33"/>
              <w:spacing w:after="120" w:line="300" w:lineRule="exact"/>
              <w:jc w:val="center"/>
              <w:rPr>
                <w:b/>
                <w:i/>
                <w:color w:val="000000" w:themeColor="text1"/>
                <w:sz w:val="22"/>
                <w:szCs w:val="22"/>
              </w:rPr>
            </w:pPr>
            <w:r>
              <w:rPr>
                <w:b/>
                <w:i/>
                <w:color w:val="000000" w:themeColor="text1"/>
                <w:sz w:val="22"/>
                <w:szCs w:val="22"/>
              </w:rPr>
              <w:t>disciplinate dall’art. 19 del D.P.R. 20 dicembre 2000 n. 445</w:t>
            </w:r>
          </w:p>
        </w:tc>
      </w:tr>
      <w:tr w:rsidR="00B475A0" w14:paraId="3457AC28" w14:textId="77777777">
        <w:tc>
          <w:tcPr>
            <w:tcW w:w="9628" w:type="dxa"/>
            <w:tcBorders>
              <w:top w:val="single" w:sz="4" w:space="0" w:color="00000A"/>
              <w:left w:val="single" w:sz="4" w:space="0" w:color="00000A"/>
              <w:bottom w:val="single" w:sz="4" w:space="0" w:color="00000A"/>
              <w:right w:val="single" w:sz="4" w:space="0" w:color="00000A"/>
            </w:tcBorders>
            <w:shd w:val="clear" w:color="auto" w:fill="C2D69B" w:themeFill="accent3" w:themeFillTint="99"/>
            <w:tcMar>
              <w:left w:w="103" w:type="dxa"/>
            </w:tcMar>
          </w:tcPr>
          <w:p w14:paraId="3457AC22" w14:textId="77777777" w:rsidR="00B475A0" w:rsidRDefault="00E302C0">
            <w:pPr>
              <w:pStyle w:val="Corpotesto"/>
              <w:shd w:val="clear" w:color="auto" w:fill="EAF1DD" w:themeFill="accent3" w:themeFillTint="33"/>
              <w:spacing w:line="300" w:lineRule="exact"/>
              <w:rPr>
                <w:i/>
                <w:color w:val="000000" w:themeColor="text1"/>
                <w:sz w:val="22"/>
                <w:szCs w:val="22"/>
              </w:rPr>
            </w:pPr>
            <w:r>
              <w:rPr>
                <w:i/>
                <w:color w:val="000000" w:themeColor="text1"/>
                <w:sz w:val="22"/>
                <w:szCs w:val="22"/>
              </w:rPr>
              <w:t>Con le dichiarazioni sostitutive di conformità all’originale di copia disciplinate dall’art. 19 del D.P.R. 20 dicembre 2000 n. 445 viene attestata la conformità all’originale di copia di un documento rilasciata da una pubblica amministrazione, di una pubblicazione, di un titolo di studio.</w:t>
            </w:r>
          </w:p>
          <w:p w14:paraId="3457AC23" w14:textId="77777777" w:rsidR="00B475A0" w:rsidRDefault="00E302C0">
            <w:pPr>
              <w:pStyle w:val="Corpotesto"/>
              <w:shd w:val="clear" w:color="auto" w:fill="EAF1DD" w:themeFill="accent3" w:themeFillTint="33"/>
              <w:spacing w:line="300" w:lineRule="exact"/>
              <w:rPr>
                <w:i/>
                <w:color w:val="000000" w:themeColor="text1"/>
                <w:sz w:val="22"/>
                <w:szCs w:val="22"/>
              </w:rPr>
            </w:pPr>
            <w:r>
              <w:rPr>
                <w:i/>
                <w:color w:val="000000" w:themeColor="text1"/>
                <w:sz w:val="22"/>
                <w:szCs w:val="22"/>
              </w:rPr>
              <w:t>Le dichiarazioni sostitutive di conformità all’originale di copia possono essere sostituite dalla dichiarazione di conformità all’originale apposta in calce alla copia del documento.</w:t>
            </w:r>
          </w:p>
          <w:p w14:paraId="3457AC24" w14:textId="77777777" w:rsidR="00B475A0" w:rsidRDefault="00E302C0">
            <w:pPr>
              <w:pStyle w:val="Corpotesto"/>
              <w:shd w:val="clear" w:color="auto" w:fill="EAF1DD" w:themeFill="accent3" w:themeFillTint="33"/>
              <w:spacing w:line="300" w:lineRule="exact"/>
              <w:rPr>
                <w:i/>
                <w:color w:val="000000" w:themeColor="text1"/>
                <w:sz w:val="22"/>
                <w:szCs w:val="22"/>
              </w:rPr>
            </w:pPr>
            <w:r>
              <w:rPr>
                <w:i/>
                <w:color w:val="000000" w:themeColor="text1"/>
                <w:sz w:val="22"/>
                <w:szCs w:val="22"/>
              </w:rPr>
              <w:t>I titoli/pubblicazioni dei quali si attesta la conformità all’originale possono essere inseriti in un’unica dichiarazione sostitutiva, purché siano indicati analiticamente ed espressamente, non essendo sufficiente allo scopo una generica espressione del tipo “tutti i documenti/pubblicazioni allegati alla domanda sono conformi all’originale”.</w:t>
            </w:r>
          </w:p>
          <w:p w14:paraId="3457AC25" w14:textId="77777777" w:rsidR="00B475A0" w:rsidRDefault="00E302C0">
            <w:pPr>
              <w:pStyle w:val="Corpotesto"/>
              <w:shd w:val="clear" w:color="auto" w:fill="EAF1DD" w:themeFill="accent3" w:themeFillTint="33"/>
              <w:spacing w:line="300" w:lineRule="exact"/>
              <w:rPr>
                <w:i/>
                <w:color w:val="000000" w:themeColor="text1"/>
                <w:sz w:val="22"/>
                <w:szCs w:val="22"/>
              </w:rPr>
            </w:pPr>
            <w:r>
              <w:rPr>
                <w:i/>
                <w:color w:val="000000" w:themeColor="text1"/>
                <w:sz w:val="22"/>
                <w:szCs w:val="22"/>
              </w:rPr>
              <w:t>A titolo puramente esemplificativo si riportano talune formule che possono essere trascritte nel facsimile di dichiarazione sostitutiva di conformità all’originale di copia:</w:t>
            </w:r>
          </w:p>
          <w:p w14:paraId="3457AC26" w14:textId="77777777" w:rsidR="00B475A0" w:rsidRDefault="00E302C0">
            <w:pPr>
              <w:pStyle w:val="Corpotesto"/>
              <w:shd w:val="clear" w:color="auto" w:fill="EAF1DD" w:themeFill="accent3" w:themeFillTint="33"/>
              <w:spacing w:line="300" w:lineRule="exact"/>
              <w:rPr>
                <w:i/>
                <w:color w:val="000000" w:themeColor="text1"/>
                <w:sz w:val="22"/>
                <w:szCs w:val="22"/>
              </w:rPr>
            </w:pPr>
            <w:r>
              <w:rPr>
                <w:i/>
                <w:color w:val="000000" w:themeColor="text1"/>
                <w:sz w:val="22"/>
                <w:szCs w:val="22"/>
              </w:rPr>
              <w:t>la copia della seguente pubblicazione dal titolo __________________________, di cui al n. ___ dell’elenco “pubblicazioni” allegato alla domanda, edita da______________________ riprodotta per intero oppure riprodotta per estratto da pag._____ a pag._____ e, quindi, composta da n. ____ fogli è conforme all’originale;</w:t>
            </w:r>
          </w:p>
          <w:p w14:paraId="3457AC27" w14:textId="77777777" w:rsidR="00B475A0" w:rsidRDefault="00E302C0">
            <w:pPr>
              <w:pStyle w:val="Corpotesto"/>
              <w:shd w:val="clear" w:color="auto" w:fill="EAF1DD" w:themeFill="accent3" w:themeFillTint="33"/>
              <w:spacing w:after="120" w:line="300" w:lineRule="exact"/>
              <w:rPr>
                <w:b/>
                <w:i/>
                <w:color w:val="000000" w:themeColor="text1"/>
                <w:sz w:val="22"/>
                <w:szCs w:val="22"/>
              </w:rPr>
            </w:pPr>
            <w:bookmarkStart w:id="46" w:name="_Hlk134399901"/>
            <w:bookmarkEnd w:id="46"/>
            <w:r>
              <w:rPr>
                <w:i/>
                <w:color w:val="000000" w:themeColor="text1"/>
                <w:sz w:val="22"/>
                <w:szCs w:val="22"/>
              </w:rPr>
              <w:t>la copia del seguente atto/documento ___________, conservato/rilasciato dalla seguente amministrazione pubblica ________, composto da n. ____ fogli è conforme all’originale.</w:t>
            </w:r>
          </w:p>
        </w:tc>
      </w:tr>
    </w:tbl>
    <w:p w14:paraId="3457AC29" w14:textId="77777777" w:rsidR="00B475A0" w:rsidRDefault="00B475A0">
      <w:pPr>
        <w:spacing w:after="120" w:line="300" w:lineRule="exact"/>
      </w:pPr>
    </w:p>
    <w:sectPr w:rsidR="00B475A0">
      <w:headerReference w:type="default" r:id="rId32"/>
      <w:footerReference w:type="default" r:id="rId33"/>
      <w:pgSz w:w="11906" w:h="16838"/>
      <w:pgMar w:top="1985" w:right="1134" w:bottom="1276" w:left="992" w:header="624" w:footer="57" w:gutter="0"/>
      <w:cols w:space="720"/>
      <w:formProt w:val="0"/>
      <w:docGrid w:linePitch="360" w:charSpace="16384"/>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457AC3D" w14:textId="77777777" w:rsidR="00E302C0" w:rsidRDefault="00E302C0">
      <w:r>
        <w:separator/>
      </w:r>
    </w:p>
  </w:endnote>
  <w:endnote w:type="continuationSeparator" w:id="0">
    <w:p w14:paraId="3457AC3F" w14:textId="77777777" w:rsidR="00E302C0" w:rsidRDefault="00E302C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altName w:val="Times New Roman PSMT"/>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OpenSymbol">
    <w:altName w:val="Segoe UI Symbol"/>
    <w:charset w:val="02"/>
    <w:family w:val="auto"/>
    <w:pitch w:val="default"/>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Circe">
    <w:altName w:val="Cambria"/>
    <w:charset w:val="00"/>
    <w:family w:val="auto"/>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457AC32" w14:textId="77777777" w:rsidR="00E302C0" w:rsidRDefault="00E302C0">
    <w:pPr>
      <w:pStyle w:val="Pidipagina"/>
      <w:rPr>
        <w:rFonts w:ascii="Circe" w:hAnsi="Circe" w:cs="Arial"/>
        <w:color w:val="262626"/>
        <w:sz w:val="16"/>
        <w:szCs w:val="16"/>
      </w:rPr>
    </w:pPr>
    <w:bookmarkStart w:id="47" w:name="_Hlk158315286"/>
    <w:bookmarkEnd w:id="47"/>
    <w:r>
      <w:rPr>
        <w:rFonts w:ascii="Circe" w:hAnsi="Circe" w:cs="Arial"/>
        <w:noProof/>
        <w:color w:val="262626"/>
        <w:sz w:val="16"/>
        <w:szCs w:val="16"/>
      </w:rPr>
      <mc:AlternateContent>
        <mc:Choice Requires="wps">
          <w:drawing>
            <wp:anchor distT="0" distB="0" distL="114300" distR="114300" simplePos="0" relativeHeight="91" behindDoc="1" locked="0" layoutInCell="1" allowOverlap="1" wp14:anchorId="3457AC3F" wp14:editId="3457AC40">
              <wp:simplePos x="0" y="0"/>
              <wp:positionH relativeFrom="page">
                <wp:posOffset>6577965</wp:posOffset>
              </wp:positionH>
              <wp:positionV relativeFrom="page">
                <wp:posOffset>10261600</wp:posOffset>
              </wp:positionV>
              <wp:extent cx="970280" cy="446405"/>
              <wp:effectExtent l="0" t="0" r="2540" b="0"/>
              <wp:wrapNone/>
              <wp:docPr id="3" name="Triangolo isoscele 4"/>
              <wp:cNvGraphicFramePr/>
              <a:graphic xmlns:a="http://schemas.openxmlformats.org/drawingml/2006/main">
                <a:graphicData uri="http://schemas.microsoft.com/office/word/2010/wordprocessingShape">
                  <wps:wsp>
                    <wps:cNvSpPr/>
                    <wps:spPr>
                      <a:xfrm>
                        <a:off x="0" y="0"/>
                        <a:ext cx="969480" cy="445680"/>
                      </a:xfrm>
                      <a:prstGeom prst="triangle">
                        <a:avLst>
                          <a:gd name="adj" fmla="val 100000"/>
                        </a:avLst>
                      </a:prstGeom>
                      <a:solidFill>
                        <a:schemeClr val="accent3">
                          <a:lumMod val="20000"/>
                          <a:lumOff val="80000"/>
                        </a:schemeClr>
                      </a:solidFill>
                      <a:ln>
                        <a:noFill/>
                      </a:ln>
                    </wps:spPr>
                    <wps:style>
                      <a:lnRef idx="0">
                        <a:scrgbClr r="0" g="0" b="0"/>
                      </a:lnRef>
                      <a:fillRef idx="0">
                        <a:scrgbClr r="0" g="0" b="0"/>
                      </a:fillRef>
                      <a:effectRef idx="0">
                        <a:scrgbClr r="0" g="0" b="0"/>
                      </a:effectRef>
                      <a:fontRef idx="minor"/>
                    </wps:style>
                    <wps:txbx>
                      <w:txbxContent>
                        <w:sdt>
                          <w:sdtPr>
                            <w:id w:val="2037911610"/>
                            <w:docPartObj>
                              <w:docPartGallery w:val="Page Numbers (Bottom of Page)"/>
                              <w:docPartUnique/>
                            </w:docPartObj>
                          </w:sdtPr>
                          <w:sdtContent>
                            <w:p w14:paraId="3457AC46" w14:textId="77777777" w:rsidR="00E302C0" w:rsidRDefault="00E302C0">
                              <w:pPr>
                                <w:pStyle w:val="Contenutocornice"/>
                                <w:jc w:val="center"/>
                              </w:pPr>
                              <w:r>
                                <w:rPr>
                                  <w:rFonts w:eastAsiaTheme="minorEastAsia"/>
                                  <w:color w:val="000000" w:themeColor="text1"/>
                                  <w:sz w:val="16"/>
                                  <w:szCs w:val="16"/>
                                </w:rPr>
                                <w:t>Pag.</w:t>
                              </w:r>
                              <w:r>
                                <w:rPr>
                                  <w:rFonts w:eastAsiaTheme="minorEastAsia"/>
                                  <w:color w:val="000000" w:themeColor="text1"/>
                                  <w:sz w:val="16"/>
                                  <w:szCs w:val="16"/>
                                </w:rPr>
                                <w:fldChar w:fldCharType="begin"/>
                              </w:r>
                              <w:r>
                                <w:instrText>PAGE</w:instrText>
                              </w:r>
                              <w:r>
                                <w:fldChar w:fldCharType="separate"/>
                              </w:r>
                              <w:r>
                                <w:t>4</w:t>
                              </w:r>
                              <w:r>
                                <w:fldChar w:fldCharType="end"/>
                              </w:r>
                            </w:p>
                          </w:sdtContent>
                        </w:sdt>
                      </w:txbxContent>
                    </wps:txbx>
                    <wps:bodyPr>
                      <a:noAutofit/>
                    </wps:bodyPr>
                  </wps:wsp>
                </a:graphicData>
              </a:graphic>
            </wp:anchor>
          </w:drawing>
        </mc:Choice>
        <mc:Fallback>
          <w:pict>
            <v:shapetype w14:anchorId="3457AC3F" id="_x0000_t5" coordsize="21600,21600" o:spt="5" adj="10800" path="m@0,l,21600r21600,xe">
              <v:stroke joinstyle="miter"/>
              <v:formulas>
                <v:f eqn="val #0"/>
                <v:f eqn="prod #0 1 2"/>
                <v:f eqn="sum @1 10800 0"/>
              </v:formulas>
              <v:path gradientshapeok="t" o:connecttype="custom" o:connectlocs="@0,0;@1,10800;0,21600;10800,21600;21600,21600;@2,10800" textboxrect="0,10800,10800,18000;5400,10800,16200,18000;10800,10800,21600,18000;0,7200,7200,21600;7200,7200,14400,21600;14400,7200,21600,21600"/>
              <v:handles>
                <v:h position="#0,topLeft" xrange="0,21600"/>
              </v:handles>
            </v:shapetype>
            <v:shape id="Triangolo isoscele 4" o:spid="_x0000_s1026" type="#_x0000_t5" style="position:absolute;margin-left:517.95pt;margin-top:808pt;width:76.4pt;height:35.15pt;z-index:-503316389;visibility:visible;mso-wrap-style:square;mso-wrap-distance-left:9pt;mso-wrap-distance-top:0;mso-wrap-distance-right:9pt;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" adj="21600" fillcolor="#eaf1dd [662]" stroked="f">
              <v:textbox>
                <w:txbxContent>
                  <w:sdt>
                    <w:sdtPr>
                      <w:id w:val="2037911610"/>
                      <w:docPartObj>
                        <w:docPartGallery w:val="Page Numbers (Bottom of Page)"/>
                        <w:docPartUnique/>
                      </w:docPartObj>
                    </w:sdtPr>
                    <w:sdtContent>
                      <w:p w14:paraId="3457AC46" w14:textId="77777777" w:rsidR="00E302C0" w:rsidRDefault="00E302C0">
                        <w:pPr>
                          <w:pStyle w:val="Contenutocornice"/>
                          <w:jc w:val="center"/>
                        </w:pPr>
                        <w:r>
                          <w:rPr>
                            <w:rFonts w:eastAsiaTheme="minorEastAsia"/>
                            <w:color w:val="000000" w:themeColor="text1"/>
                            <w:sz w:val="16"/>
                            <w:szCs w:val="16"/>
                          </w:rPr>
                          <w:t>Pag.</w:t>
                        </w:r>
                        <w:r>
                          <w:rPr>
                            <w:rFonts w:eastAsiaTheme="minorEastAsia"/>
                            <w:color w:val="000000" w:themeColor="text1"/>
                            <w:sz w:val="16"/>
                            <w:szCs w:val="16"/>
                          </w:rPr>
                          <w:fldChar w:fldCharType="begin"/>
                        </w:r>
                        <w:r>
                          <w:instrText>PAGE</w:instrText>
                        </w:r>
                        <w:r>
                          <w:fldChar w:fldCharType="separate"/>
                        </w:r>
                        <w:r>
                          <w:t>4</w:t>
                        </w:r>
                        <w:r>
                          <w:fldChar w:fldCharType="end"/>
                        </w:r>
                      </w:p>
                    </w:sdtContent>
                  </w:sdt>
                </w:txbxContent>
              </v:textbox>
              <w10:wrap anchorx="page" anchory="page"/>
            </v:shape>
          </w:pict>
        </mc:Fallback>
      </mc:AlternateContent>
    </w:r>
  </w:p>
  <w:tbl>
    <w:tblPr>
      <w:tblStyle w:val="Grigliatabella"/>
      <w:tblW w:w="9782" w:type="dxa"/>
      <w:jc w:val="center"/>
      <w:tblLook w:val="04A0" w:firstRow="1" w:lastRow="0" w:firstColumn="1" w:lastColumn="0" w:noHBand="0" w:noVBand="1"/>
    </w:tblPr>
    <w:tblGrid>
      <w:gridCol w:w="3543"/>
      <w:gridCol w:w="4535"/>
      <w:gridCol w:w="1704"/>
    </w:tblGrid>
    <w:tr w:rsidR="00E302C0" w14:paraId="3457AC39" w14:textId="77777777">
      <w:trPr>
        <w:trHeight w:val="699"/>
        <w:jc w:val="center"/>
      </w:trPr>
      <w:tc>
        <w:tcPr>
          <w:tcW w:w="3543" w:type="dxa"/>
          <w:shd w:val="clear" w:color="auto" w:fill="auto"/>
          <w:vAlign w:val="center"/>
        </w:tcPr>
        <w:p w14:paraId="3457AC33" w14:textId="77777777" w:rsidR="00E302C0" w:rsidRDefault="00E302C0">
          <w:pPr>
            <w:pStyle w:val="Pidipagina"/>
            <w:rPr>
              <w:rFonts w:ascii="Circe" w:hAnsi="Circe" w:cs="Arial"/>
              <w:color w:val="262626"/>
              <w:sz w:val="16"/>
              <w:szCs w:val="16"/>
            </w:rPr>
          </w:pPr>
          <w:r>
            <w:rPr>
              <w:rFonts w:ascii="Circe" w:hAnsi="Circe" w:cs="Arial"/>
              <w:color w:val="262626" w:themeColor="text1" w:themeTint="D9"/>
              <w:sz w:val="16"/>
              <w:szCs w:val="16"/>
            </w:rPr>
            <w:t>Via Cracovia 50, 00133 Roma</w:t>
          </w:r>
        </w:p>
        <w:p w14:paraId="3457AC34" w14:textId="77777777" w:rsidR="00E302C0" w:rsidRDefault="00E302C0">
          <w:pPr>
            <w:pStyle w:val="Pidipagina"/>
            <w:rPr>
              <w:rFonts w:ascii="Circe" w:hAnsi="Circe" w:cs="Arial"/>
              <w:color w:val="262626"/>
              <w:sz w:val="16"/>
              <w:szCs w:val="16"/>
            </w:rPr>
          </w:pPr>
          <w:r>
            <w:rPr>
              <w:rFonts w:ascii="Circe" w:hAnsi="Circe" w:cs="Arial"/>
              <w:color w:val="262626" w:themeColor="text1" w:themeTint="D9"/>
              <w:sz w:val="16"/>
              <w:szCs w:val="16"/>
            </w:rPr>
            <w:t>www.uniroma2.it</w:t>
          </w:r>
        </w:p>
      </w:tc>
      <w:tc>
        <w:tcPr>
          <w:tcW w:w="4535" w:type="dxa"/>
          <w:shd w:val="clear" w:color="auto" w:fill="auto"/>
          <w:vAlign w:val="center"/>
        </w:tcPr>
        <w:p w14:paraId="3457AC35" w14:textId="77777777" w:rsidR="00E302C0" w:rsidRDefault="00E302C0">
          <w:pPr>
            <w:pStyle w:val="Pidipagina"/>
            <w:rPr>
              <w:rFonts w:ascii="Circe" w:hAnsi="Circe" w:cs="Arial"/>
              <w:color w:val="262626"/>
              <w:sz w:val="16"/>
              <w:szCs w:val="16"/>
              <w:lang w:val="en-US"/>
            </w:rPr>
          </w:pPr>
          <w:r>
            <w:rPr>
              <w:rFonts w:ascii="Circe" w:hAnsi="Circe" w:cs="Arial"/>
              <w:color w:val="262626" w:themeColor="text1" w:themeTint="D9"/>
              <w:sz w:val="16"/>
              <w:szCs w:val="16"/>
              <w:lang w:val="en-US"/>
            </w:rPr>
            <w:t>concorsi@uniroma2.it</w:t>
          </w:r>
        </w:p>
      </w:tc>
      <w:tc>
        <w:tcPr>
          <w:tcW w:w="1704" w:type="dxa"/>
          <w:shd w:val="clear" w:color="auto" w:fill="auto"/>
        </w:tcPr>
        <w:p w14:paraId="3457AC36" w14:textId="77777777" w:rsidR="00E302C0" w:rsidRDefault="00E302C0">
          <w:pPr>
            <w:pStyle w:val="Pidipagina"/>
            <w:rPr>
              <w:rFonts w:ascii="Circe" w:hAnsi="Circe" w:cs="Arial"/>
              <w:color w:val="262626" w:themeColor="text1" w:themeTint="D9"/>
              <w:sz w:val="16"/>
              <w:szCs w:val="16"/>
            </w:rPr>
          </w:pPr>
        </w:p>
        <w:p w14:paraId="3457AC37" w14:textId="77777777" w:rsidR="00E302C0" w:rsidRDefault="00E302C0">
          <w:pPr>
            <w:pStyle w:val="Pidipagina"/>
            <w:rPr>
              <w:rFonts w:ascii="Circe" w:hAnsi="Circe" w:cs="Arial"/>
              <w:color w:val="262626"/>
              <w:sz w:val="16"/>
              <w:szCs w:val="16"/>
            </w:rPr>
          </w:pPr>
          <w:r>
            <w:rPr>
              <w:rFonts w:ascii="Circe" w:hAnsi="Circe" w:cs="Arial"/>
              <w:color w:val="262626" w:themeColor="text1" w:themeTint="D9"/>
              <w:sz w:val="16"/>
              <w:szCs w:val="16"/>
            </w:rPr>
            <w:t>C.F. 80213750583</w:t>
          </w:r>
        </w:p>
        <w:p w14:paraId="3457AC38" w14:textId="77777777" w:rsidR="00E302C0" w:rsidRDefault="00E302C0">
          <w:pPr>
            <w:pStyle w:val="Pidipagina"/>
            <w:rPr>
              <w:rFonts w:ascii="Circe" w:hAnsi="Circe" w:cs="Arial"/>
              <w:color w:val="262626"/>
              <w:sz w:val="16"/>
              <w:szCs w:val="16"/>
            </w:rPr>
          </w:pPr>
          <w:r>
            <w:rPr>
              <w:rFonts w:ascii="Circe" w:hAnsi="Circe" w:cs="Arial"/>
              <w:color w:val="262626" w:themeColor="text1" w:themeTint="D9"/>
              <w:sz w:val="16"/>
              <w:szCs w:val="16"/>
            </w:rPr>
            <w:t>P.I.   02133971008</w:t>
          </w:r>
        </w:p>
      </w:tc>
    </w:tr>
  </w:tbl>
  <w:p w14:paraId="3457AC3A" w14:textId="77777777" w:rsidR="00E302C0" w:rsidRDefault="00E302C0">
    <w:pPr>
      <w:pStyle w:val="Pidipa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457AC2A" w14:textId="77777777" w:rsidR="00E302C0" w:rsidRDefault="00E302C0">
      <w:r>
        <w:separator/>
      </w:r>
    </w:p>
  </w:footnote>
  <w:footnote w:type="continuationSeparator" w:id="0">
    <w:p w14:paraId="3457AC2B" w14:textId="77777777" w:rsidR="00E302C0" w:rsidRDefault="00E302C0">
      <w:r>
        <w:continuationSeparator/>
      </w:r>
    </w:p>
  </w:footnote>
  <w:footnote w:id="1">
    <w:p w14:paraId="3457AC41" w14:textId="77777777" w:rsidR="00E302C0" w:rsidRDefault="00E302C0">
      <w:pPr>
        <w:pStyle w:val="Testonotaapidipagina"/>
        <w:jc w:val="both"/>
        <w:rPr>
          <w:b/>
          <w:i/>
          <w:color w:val="0070C0"/>
        </w:rPr>
      </w:pPr>
      <w:r>
        <w:rPr>
          <w:i/>
          <w:color w:val="0070C0"/>
        </w:rPr>
        <w:footnoteRef/>
      </w:r>
      <w:r>
        <w:rPr>
          <w:i/>
          <w:color w:val="0070C0"/>
        </w:rPr>
        <w:tab/>
      </w:r>
      <w:r>
        <w:rPr>
          <w:i/>
          <w:color w:val="0070C0"/>
        </w:rPr>
        <w:tab/>
        <w:t xml:space="preserve">() </w:t>
      </w:r>
      <w:r>
        <w:rPr>
          <w:b/>
          <w:i/>
          <w:color w:val="0070C0"/>
        </w:rPr>
        <w:t>Nella compilazione dello schema di domanda si raccomanda:</w:t>
      </w:r>
    </w:p>
    <w:p w14:paraId="3457AC42" w14:textId="77777777" w:rsidR="00E302C0" w:rsidRDefault="00E302C0">
      <w:pPr>
        <w:pStyle w:val="Testonotaapidipagina"/>
        <w:numPr>
          <w:ilvl w:val="0"/>
          <w:numId w:val="4"/>
        </w:numPr>
        <w:jc w:val="both"/>
        <w:rPr>
          <w:i/>
          <w:color w:val="0070C0"/>
        </w:rPr>
      </w:pPr>
      <w:r>
        <w:rPr>
          <w:b/>
          <w:i/>
          <w:color w:val="0070C0"/>
        </w:rPr>
        <w:tab/>
        <w:t>di prestare attenzione alla completezza e correttezza delle dichiarazioni rese;</w:t>
      </w:r>
    </w:p>
    <w:p w14:paraId="3457AC43" w14:textId="77777777" w:rsidR="00E302C0" w:rsidRDefault="00E302C0">
      <w:pPr>
        <w:pStyle w:val="Testonotaapidipagina"/>
        <w:numPr>
          <w:ilvl w:val="0"/>
          <w:numId w:val="4"/>
        </w:numPr>
        <w:jc w:val="both"/>
        <w:rPr>
          <w:i/>
          <w:color w:val="0070C0"/>
        </w:rPr>
      </w:pPr>
      <w:r>
        <w:rPr>
          <w:b/>
          <w:i/>
          <w:color w:val="0070C0"/>
        </w:rPr>
        <w:tab/>
        <w:t>in presenza di più ipotesi alternative, di apporre una X sulla dichiarazione da rendere;</w:t>
      </w:r>
    </w:p>
    <w:p w14:paraId="3457AC44" w14:textId="77777777" w:rsidR="00E302C0" w:rsidRDefault="00E302C0">
      <w:pPr>
        <w:pStyle w:val="Testonotaapidipagina"/>
        <w:numPr>
          <w:ilvl w:val="0"/>
          <w:numId w:val="4"/>
        </w:numPr>
        <w:jc w:val="both"/>
        <w:rPr>
          <w:i/>
          <w:color w:val="0070C0"/>
        </w:rPr>
      </w:pPr>
      <w:r>
        <w:rPr>
          <w:b/>
          <w:i/>
          <w:color w:val="0070C0"/>
        </w:rPr>
        <w:tab/>
        <w:t>di inserire nell’elenco degli allegati (in calce alla domanda) solo quanto viene effettivamente allegato alla domanda;</w:t>
      </w:r>
    </w:p>
    <w:p w14:paraId="3457AC45" w14:textId="77777777" w:rsidR="00E302C0" w:rsidRDefault="00E302C0">
      <w:pPr>
        <w:pStyle w:val="Testonotaapidipagina"/>
        <w:numPr>
          <w:ilvl w:val="0"/>
          <w:numId w:val="4"/>
        </w:numPr>
        <w:jc w:val="both"/>
      </w:pPr>
      <w:r>
        <w:rPr>
          <w:b/>
          <w:i/>
          <w:color w:val="0070C0"/>
        </w:rPr>
        <w:tab/>
        <w:t>di cancellare dallo schema di domanda e dall’elenco degli allegati tutto ciò che non è di interesse e che non è oggetto di dichiarazione o di trasmissione.</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Style w:val="Grigliatabella"/>
      <w:tblW w:w="10065" w:type="dxa"/>
      <w:jc w:val="center"/>
      <w:tblLook w:val="04A0" w:firstRow="1" w:lastRow="0" w:firstColumn="1" w:lastColumn="0" w:noHBand="0" w:noVBand="1"/>
    </w:tblPr>
    <w:tblGrid>
      <w:gridCol w:w="4656"/>
      <w:gridCol w:w="262"/>
      <w:gridCol w:w="5147"/>
    </w:tblGrid>
    <w:tr w:rsidR="00E302C0" w14:paraId="3457AC30" w14:textId="77777777">
      <w:trPr>
        <w:trHeight w:val="1106"/>
        <w:jc w:val="center"/>
      </w:trPr>
      <w:tc>
        <w:tcPr>
          <w:tcW w:w="4656" w:type="dxa"/>
          <w:shd w:val="clear" w:color="auto" w:fill="auto"/>
          <w:vAlign w:val="center"/>
        </w:tcPr>
        <w:p w14:paraId="3457AC2C" w14:textId="77777777" w:rsidR="00E302C0" w:rsidRDefault="00E302C0">
          <w:pPr>
            <w:pStyle w:val="Intestazione"/>
            <w:tabs>
              <w:tab w:val="left" w:pos="4335"/>
            </w:tabs>
            <w:jc w:val="center"/>
            <w:rPr>
              <w:sz w:val="16"/>
              <w:szCs w:val="16"/>
            </w:rPr>
          </w:pPr>
          <w:r>
            <w:rPr>
              <w:noProof/>
            </w:rPr>
            <w:drawing>
              <wp:inline distT="0" distB="0" distL="0" distR="0" wp14:anchorId="3457AC3B" wp14:editId="3457AC3C">
                <wp:extent cx="2815590" cy="671195"/>
                <wp:effectExtent l="0" t="0" r="0" b="0"/>
                <wp:docPr id="1" name="Immagine 415604888" descr="Immagine che contiene testo, Carattere, Elementi grafici, grafica&#10;&#10;Descrizione generata automa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magine 415604888" descr="Immagine che contiene testo, Carattere, Elementi grafici, grafica&#10;&#10;Descrizione generata automaticamente"/>
                        <pic:cNvPicPr>
                          <a:picLocks noChangeAspect="1" noChangeArrowheads="1"/>
                        </pic:cNvPicPr>
                      </pic:nvPicPr>
                      <pic:blipFill>
                        <a:blip r:embed="rId1"/>
                        <a:stretch>
                          <a:fillRect/>
                        </a:stretch>
                      </pic:blipFill>
                      <pic:spPr bwMode="auto">
                        <a:xfrm>
                          <a:off x="0" y="0"/>
                          <a:ext cx="2815590" cy="671195"/>
                        </a:xfrm>
                        <a:prstGeom prst="rect">
                          <a:avLst/>
                        </a:prstGeom>
                      </pic:spPr>
                    </pic:pic>
                  </a:graphicData>
                </a:graphic>
              </wp:inline>
            </w:drawing>
          </w:r>
        </w:p>
      </w:tc>
      <w:tc>
        <w:tcPr>
          <w:tcW w:w="262" w:type="dxa"/>
          <w:shd w:val="clear" w:color="auto" w:fill="auto"/>
        </w:tcPr>
        <w:p w14:paraId="3457AC2D" w14:textId="77777777" w:rsidR="00E302C0" w:rsidRDefault="00E302C0">
          <w:pPr>
            <w:pStyle w:val="Intestazione"/>
            <w:tabs>
              <w:tab w:val="left" w:pos="4335"/>
            </w:tabs>
            <w:rPr>
              <w:sz w:val="16"/>
              <w:szCs w:val="16"/>
            </w:rPr>
          </w:pPr>
          <w:r>
            <w:rPr>
              <w:noProof/>
            </w:rPr>
            <w:drawing>
              <wp:inline distT="0" distB="0" distL="0" distR="0" wp14:anchorId="3457AC3D" wp14:editId="3457AC3E">
                <wp:extent cx="14605" cy="666750"/>
                <wp:effectExtent l="0" t="0" r="0" b="0"/>
                <wp:docPr id="2" name="Immagin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magine 4"/>
                        <pic:cNvPicPr>
                          <a:picLocks noChangeAspect="1" noChangeArrowheads="1"/>
                        </pic:cNvPicPr>
                      </pic:nvPicPr>
                      <pic:blipFill>
                        <a:blip r:embed="rId2"/>
                        <a:stretch>
                          <a:fillRect/>
                        </a:stretch>
                      </pic:blipFill>
                      <pic:spPr bwMode="auto">
                        <a:xfrm>
                          <a:off x="0" y="0"/>
                          <a:ext cx="14605" cy="666750"/>
                        </a:xfrm>
                        <a:prstGeom prst="rect">
                          <a:avLst/>
                        </a:prstGeom>
                      </pic:spPr>
                    </pic:pic>
                  </a:graphicData>
                </a:graphic>
              </wp:inline>
            </w:drawing>
          </w:r>
        </w:p>
      </w:tc>
      <w:tc>
        <w:tcPr>
          <w:tcW w:w="5147" w:type="dxa"/>
          <w:shd w:val="clear" w:color="auto" w:fill="auto"/>
          <w:vAlign w:val="center"/>
        </w:tcPr>
        <w:p w14:paraId="3457AC2E" w14:textId="77777777" w:rsidR="00E302C0" w:rsidRDefault="00E302C0">
          <w:pPr>
            <w:pStyle w:val="Intestazione"/>
            <w:tabs>
              <w:tab w:val="left" w:pos="4335"/>
            </w:tabs>
            <w:rPr>
              <w:rFonts w:ascii="Circe" w:hAnsi="Circe"/>
              <w:b/>
              <w:sz w:val="16"/>
              <w:szCs w:val="16"/>
            </w:rPr>
          </w:pPr>
          <w:r>
            <w:rPr>
              <w:rFonts w:ascii="Circe" w:hAnsi="Circe"/>
              <w:b/>
              <w:sz w:val="16"/>
              <w:szCs w:val="16"/>
            </w:rPr>
            <w:t xml:space="preserve">Direzione V </w:t>
          </w:r>
          <w:r>
            <w:rPr>
              <w:rFonts w:ascii="Circe" w:hAnsi="Circe"/>
              <w:b/>
              <w:sz w:val="16"/>
              <w:szCs w:val="16"/>
            </w:rPr>
            <w:noBreakHyphen/>
            <w:t xml:space="preserve"> Gestione del Personale e Sistemi Operativi di Gestione</w:t>
          </w:r>
        </w:p>
        <w:p w14:paraId="3457AC2F" w14:textId="77777777" w:rsidR="00E302C0" w:rsidRDefault="00E302C0">
          <w:pPr>
            <w:pStyle w:val="Intestazione"/>
            <w:tabs>
              <w:tab w:val="left" w:pos="4335"/>
            </w:tabs>
            <w:rPr>
              <w:rFonts w:ascii="Circe" w:hAnsi="Circe"/>
              <w:sz w:val="16"/>
              <w:szCs w:val="16"/>
            </w:rPr>
          </w:pPr>
          <w:r>
            <w:rPr>
              <w:rFonts w:ascii="Circe" w:hAnsi="Circe"/>
              <w:sz w:val="16"/>
              <w:szCs w:val="16"/>
            </w:rPr>
            <w:t xml:space="preserve">Divisione 4 </w:t>
          </w:r>
          <w:r>
            <w:rPr>
              <w:rFonts w:ascii="Circe" w:hAnsi="Circe"/>
              <w:sz w:val="16"/>
              <w:szCs w:val="16"/>
            </w:rPr>
            <w:noBreakHyphen/>
            <w:t xml:space="preserve"> Gestione del Personale</w:t>
          </w:r>
          <w:r>
            <w:rPr>
              <w:rFonts w:ascii="Circe" w:hAnsi="Circe"/>
              <w:sz w:val="16"/>
              <w:szCs w:val="16"/>
            </w:rPr>
            <w:br/>
            <w:t>Ufficio Concorsi</w:t>
          </w:r>
        </w:p>
      </w:tc>
    </w:tr>
  </w:tbl>
  <w:p w14:paraId="3457AC31" w14:textId="77777777" w:rsidR="00E302C0" w:rsidRDefault="00E302C0">
    <w:pPr>
      <w:pStyle w:val="Intestazione"/>
      <w:spacing w:after="120"/>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CDC0E23"/>
    <w:multiLevelType w:val="multilevel"/>
    <w:tmpl w:val="E9F64944"/>
    <w:lvl w:ilvl="0">
      <w:start w:val="1"/>
      <w:numFmt w:val="lowerLetter"/>
      <w:lvlText w:val="(%1)"/>
      <w:lvlJc w:val="left"/>
      <w:pPr>
        <w:ind w:left="360" w:hanging="360"/>
      </w:p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1" w15:restartNumberingAfterBreak="0">
    <w:nsid w:val="0E574B0E"/>
    <w:multiLevelType w:val="multilevel"/>
    <w:tmpl w:val="3708A2BE"/>
    <w:lvl w:ilvl="0">
      <w:start w:val="2"/>
      <w:numFmt w:val="bullet"/>
      <w:lvlText w:val="-"/>
      <w:lvlJc w:val="left"/>
      <w:pPr>
        <w:ind w:left="1080" w:hanging="360"/>
      </w:pPr>
      <w:rPr>
        <w:rFonts w:ascii="Times New Roman" w:hAnsi="Times New Roman" w:cs="Times New Roman" w:hint="default"/>
        <w:sz w:val="22"/>
      </w:rPr>
    </w:lvl>
    <w:lvl w:ilvl="1">
      <w:start w:val="1"/>
      <w:numFmt w:val="bullet"/>
      <w:lvlText w:val="o"/>
      <w:lvlJc w:val="left"/>
      <w:pPr>
        <w:ind w:left="1800" w:hanging="360"/>
      </w:pPr>
      <w:rPr>
        <w:rFonts w:ascii="Courier New" w:hAnsi="Courier New" w:cs="Courier New" w:hint="default"/>
      </w:rPr>
    </w:lvl>
    <w:lvl w:ilvl="2">
      <w:start w:val="1"/>
      <w:numFmt w:val="bullet"/>
      <w:lvlText w:val=""/>
      <w:lvlJc w:val="left"/>
      <w:pPr>
        <w:ind w:left="2520" w:hanging="360"/>
      </w:pPr>
      <w:rPr>
        <w:rFonts w:ascii="Wingdings" w:hAnsi="Wingdings" w:cs="Wingdings" w:hint="default"/>
      </w:rPr>
    </w:lvl>
    <w:lvl w:ilvl="3">
      <w:start w:val="1"/>
      <w:numFmt w:val="bullet"/>
      <w:lvlText w:val=""/>
      <w:lvlJc w:val="left"/>
      <w:pPr>
        <w:ind w:left="3240" w:hanging="360"/>
      </w:pPr>
      <w:rPr>
        <w:rFonts w:ascii="Symbol" w:hAnsi="Symbol" w:cs="Symbol" w:hint="default"/>
      </w:rPr>
    </w:lvl>
    <w:lvl w:ilvl="4">
      <w:start w:val="1"/>
      <w:numFmt w:val="bullet"/>
      <w:lvlText w:val="o"/>
      <w:lvlJc w:val="left"/>
      <w:pPr>
        <w:ind w:left="3960" w:hanging="360"/>
      </w:pPr>
      <w:rPr>
        <w:rFonts w:ascii="Courier New" w:hAnsi="Courier New" w:cs="Courier New" w:hint="default"/>
      </w:rPr>
    </w:lvl>
    <w:lvl w:ilvl="5">
      <w:start w:val="1"/>
      <w:numFmt w:val="bullet"/>
      <w:lvlText w:val=""/>
      <w:lvlJc w:val="left"/>
      <w:pPr>
        <w:ind w:left="4680" w:hanging="360"/>
      </w:pPr>
      <w:rPr>
        <w:rFonts w:ascii="Wingdings" w:hAnsi="Wingdings" w:cs="Wingdings" w:hint="default"/>
      </w:rPr>
    </w:lvl>
    <w:lvl w:ilvl="6">
      <w:start w:val="1"/>
      <w:numFmt w:val="bullet"/>
      <w:lvlText w:val=""/>
      <w:lvlJc w:val="left"/>
      <w:pPr>
        <w:ind w:left="5400" w:hanging="360"/>
      </w:pPr>
      <w:rPr>
        <w:rFonts w:ascii="Symbol" w:hAnsi="Symbol" w:cs="Symbol" w:hint="default"/>
      </w:rPr>
    </w:lvl>
    <w:lvl w:ilvl="7">
      <w:start w:val="1"/>
      <w:numFmt w:val="bullet"/>
      <w:lvlText w:val="o"/>
      <w:lvlJc w:val="left"/>
      <w:pPr>
        <w:ind w:left="6120" w:hanging="360"/>
      </w:pPr>
      <w:rPr>
        <w:rFonts w:ascii="Courier New" w:hAnsi="Courier New" w:cs="Courier New" w:hint="default"/>
      </w:rPr>
    </w:lvl>
    <w:lvl w:ilvl="8">
      <w:start w:val="1"/>
      <w:numFmt w:val="bullet"/>
      <w:lvlText w:val=""/>
      <w:lvlJc w:val="left"/>
      <w:pPr>
        <w:ind w:left="6840" w:hanging="360"/>
      </w:pPr>
      <w:rPr>
        <w:rFonts w:ascii="Wingdings" w:hAnsi="Wingdings" w:cs="Wingdings" w:hint="default"/>
      </w:rPr>
    </w:lvl>
  </w:abstractNum>
  <w:abstractNum w:abstractNumId="2" w15:restartNumberingAfterBreak="0">
    <w:nsid w:val="117F59CB"/>
    <w:multiLevelType w:val="multilevel"/>
    <w:tmpl w:val="23F4AA10"/>
    <w:lvl w:ilvl="0">
      <w:start w:val="1"/>
      <w:numFmt w:val="bullet"/>
      <w:lvlText w:val="-"/>
      <w:lvlJc w:val="left"/>
      <w:pPr>
        <w:ind w:left="720" w:hanging="360"/>
      </w:pPr>
      <w:rPr>
        <w:rFonts w:ascii="Times New Roman" w:hAnsi="Times New Roman" w:cs="Times New Roman" w:hint="default"/>
        <w:sz w:val="22"/>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cs="Wingdings" w:hint="default"/>
      </w:rPr>
    </w:lvl>
    <w:lvl w:ilvl="3">
      <w:start w:val="1"/>
      <w:numFmt w:val="bullet"/>
      <w:lvlText w:val=""/>
      <w:lvlJc w:val="left"/>
      <w:pPr>
        <w:ind w:left="2880" w:hanging="360"/>
      </w:pPr>
      <w:rPr>
        <w:rFonts w:ascii="Symbol" w:hAnsi="Symbol" w:cs="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cs="Wingdings" w:hint="default"/>
      </w:rPr>
    </w:lvl>
    <w:lvl w:ilvl="6">
      <w:start w:val="1"/>
      <w:numFmt w:val="bullet"/>
      <w:lvlText w:val=""/>
      <w:lvlJc w:val="left"/>
      <w:pPr>
        <w:ind w:left="5040" w:hanging="360"/>
      </w:pPr>
      <w:rPr>
        <w:rFonts w:ascii="Symbol" w:hAnsi="Symbol" w:cs="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cs="Wingdings" w:hint="default"/>
      </w:rPr>
    </w:lvl>
  </w:abstractNum>
  <w:abstractNum w:abstractNumId="3" w15:restartNumberingAfterBreak="0">
    <w:nsid w:val="2215296B"/>
    <w:multiLevelType w:val="multilevel"/>
    <w:tmpl w:val="6D9C68C8"/>
    <w:lvl w:ilvl="0">
      <w:start w:val="1"/>
      <w:numFmt w:val="decimal"/>
      <w:lvlText w:val="%1)"/>
      <w:lvlJc w:val="left"/>
      <w:pPr>
        <w:ind w:left="720" w:hanging="360"/>
      </w:pPr>
      <w:rPr>
        <w:b/>
        <w:sz w:val="22"/>
      </w:rPr>
    </w:lvl>
    <w:lvl w:ilvl="1">
      <w:start w:val="1"/>
      <w:numFmt w:val="lowerLetter"/>
      <w:lvlText w:val="%2)"/>
      <w:lvlJc w:val="left"/>
      <w:pPr>
        <w:ind w:left="1455" w:hanging="375"/>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 w15:restartNumberingAfterBreak="0">
    <w:nsid w:val="23F22A8B"/>
    <w:multiLevelType w:val="multilevel"/>
    <w:tmpl w:val="A2D2CC5A"/>
    <w:lvl w:ilvl="0">
      <w:start w:val="1"/>
      <w:numFmt w:val="decimal"/>
      <w:lvlText w:val="(%1)"/>
      <w:lvlJc w:val="left"/>
      <w:pPr>
        <w:ind w:left="720" w:hanging="360"/>
      </w:pPr>
      <w:rPr>
        <w:b/>
        <w:sz w:val="22"/>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5" w15:restartNumberingAfterBreak="0">
    <w:nsid w:val="250144B8"/>
    <w:multiLevelType w:val="multilevel"/>
    <w:tmpl w:val="24A0946C"/>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6" w15:restartNumberingAfterBreak="0">
    <w:nsid w:val="25AB53B6"/>
    <w:multiLevelType w:val="multilevel"/>
    <w:tmpl w:val="79B8FE94"/>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7" w15:restartNumberingAfterBreak="0">
    <w:nsid w:val="26E0232F"/>
    <w:multiLevelType w:val="multilevel"/>
    <w:tmpl w:val="F1ECA346"/>
    <w:lvl w:ilvl="0">
      <w:start w:val="1"/>
      <w:numFmt w:val="bullet"/>
      <w:lvlText w:val="-"/>
      <w:lvlJc w:val="left"/>
      <w:pPr>
        <w:ind w:left="720" w:hanging="360"/>
      </w:pPr>
      <w:rPr>
        <w:rFonts w:ascii="Times New Roman" w:hAnsi="Times New Roman" w:cs="Times New Roman" w:hint="default"/>
        <w:sz w:val="22"/>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cs="Wingdings" w:hint="default"/>
      </w:rPr>
    </w:lvl>
    <w:lvl w:ilvl="3">
      <w:start w:val="1"/>
      <w:numFmt w:val="bullet"/>
      <w:lvlText w:val=""/>
      <w:lvlJc w:val="left"/>
      <w:pPr>
        <w:ind w:left="2880" w:hanging="360"/>
      </w:pPr>
      <w:rPr>
        <w:rFonts w:ascii="Symbol" w:hAnsi="Symbol" w:cs="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cs="Wingdings" w:hint="default"/>
      </w:rPr>
    </w:lvl>
    <w:lvl w:ilvl="6">
      <w:start w:val="1"/>
      <w:numFmt w:val="bullet"/>
      <w:lvlText w:val=""/>
      <w:lvlJc w:val="left"/>
      <w:pPr>
        <w:ind w:left="5040" w:hanging="360"/>
      </w:pPr>
      <w:rPr>
        <w:rFonts w:ascii="Symbol" w:hAnsi="Symbol" w:cs="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cs="Wingdings" w:hint="default"/>
      </w:rPr>
    </w:lvl>
  </w:abstractNum>
  <w:abstractNum w:abstractNumId="8" w15:restartNumberingAfterBreak="0">
    <w:nsid w:val="28DB03C6"/>
    <w:multiLevelType w:val="multilevel"/>
    <w:tmpl w:val="FF9225C8"/>
    <w:lvl w:ilvl="0">
      <w:start w:val="1"/>
      <w:numFmt w:val="none"/>
      <w:suff w:val="nothing"/>
      <w:lvlText w:val=""/>
      <w:lvlJc w:val="left"/>
      <w:pPr>
        <w:ind w:left="0" w:firstLine="0"/>
      </w:pPr>
    </w:lvl>
    <w:lvl w:ilvl="1">
      <w:start w:val="1"/>
      <w:numFmt w:val="none"/>
      <w:suff w:val="nothing"/>
      <w:lvlText w:val=""/>
      <w:lvlJc w:val="left"/>
      <w:pPr>
        <w:ind w:left="0" w:firstLine="0"/>
      </w:pPr>
    </w:lvl>
    <w:lvl w:ilvl="2">
      <w:start w:val="1"/>
      <w:numFmt w:val="none"/>
      <w:suff w:val="nothing"/>
      <w:lvlText w:val=""/>
      <w:lvlJc w:val="left"/>
      <w:pPr>
        <w:ind w:left="0" w:firstLine="0"/>
      </w:pPr>
    </w:lvl>
    <w:lvl w:ilvl="3">
      <w:start w:val="1"/>
      <w:numFmt w:val="none"/>
      <w:suff w:val="nothing"/>
      <w:lvlText w:val=""/>
      <w:lvlJc w:val="left"/>
      <w:pPr>
        <w:ind w:left="0" w:firstLine="0"/>
      </w:pPr>
    </w:lvl>
    <w:lvl w:ilvl="4">
      <w:start w:val="1"/>
      <w:numFmt w:val="none"/>
      <w:suff w:val="nothing"/>
      <w:lvlText w:val=""/>
      <w:lvlJc w:val="left"/>
      <w:pPr>
        <w:ind w:left="0" w:firstLine="0"/>
      </w:pPr>
    </w:lvl>
    <w:lvl w:ilvl="5">
      <w:start w:val="1"/>
      <w:numFmt w:val="none"/>
      <w:suff w:val="nothing"/>
      <w:lvlText w:val=""/>
      <w:lvlJc w:val="left"/>
      <w:pPr>
        <w:ind w:left="0" w:firstLine="0"/>
      </w:pPr>
    </w:lvl>
    <w:lvl w:ilvl="6">
      <w:start w:val="1"/>
      <w:numFmt w:val="none"/>
      <w:suff w:val="nothing"/>
      <w:lvlText w:val=""/>
      <w:lvlJc w:val="left"/>
      <w:pPr>
        <w:ind w:left="0" w:firstLine="0"/>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abstractNum w:abstractNumId="9" w15:restartNumberingAfterBreak="0">
    <w:nsid w:val="2CD64C44"/>
    <w:multiLevelType w:val="multilevel"/>
    <w:tmpl w:val="3DFC81B4"/>
    <w:lvl w:ilvl="0">
      <w:start w:val="1"/>
      <w:numFmt w:val="bullet"/>
      <w:lvlText w:val=""/>
      <w:lvlJc w:val="left"/>
      <w:pPr>
        <w:ind w:left="360" w:hanging="360"/>
      </w:pPr>
      <w:rPr>
        <w:rFonts w:ascii="Symbol" w:hAnsi="Symbol" w:cs="Symbol" w:hint="default"/>
        <w:sz w:val="22"/>
      </w:rPr>
    </w:lvl>
    <w:lvl w:ilvl="1">
      <w:start w:val="1"/>
      <w:numFmt w:val="bullet"/>
      <w:lvlText w:val="o"/>
      <w:lvlJc w:val="left"/>
      <w:pPr>
        <w:ind w:left="1080" w:hanging="360"/>
      </w:pPr>
      <w:rPr>
        <w:rFonts w:ascii="Courier New" w:hAnsi="Courier New" w:cs="Courier New" w:hint="default"/>
      </w:rPr>
    </w:lvl>
    <w:lvl w:ilvl="2">
      <w:start w:val="1"/>
      <w:numFmt w:val="bullet"/>
      <w:lvlText w:val=""/>
      <w:lvlJc w:val="left"/>
      <w:pPr>
        <w:ind w:left="1800" w:hanging="360"/>
      </w:pPr>
      <w:rPr>
        <w:rFonts w:ascii="Wingdings" w:hAnsi="Wingdings" w:cs="Wingdings" w:hint="default"/>
      </w:rPr>
    </w:lvl>
    <w:lvl w:ilvl="3">
      <w:start w:val="1"/>
      <w:numFmt w:val="bullet"/>
      <w:lvlText w:val=""/>
      <w:lvlJc w:val="left"/>
      <w:pPr>
        <w:ind w:left="2520" w:hanging="360"/>
      </w:pPr>
      <w:rPr>
        <w:rFonts w:ascii="Symbol" w:hAnsi="Symbol" w:cs="Symbol" w:hint="default"/>
      </w:rPr>
    </w:lvl>
    <w:lvl w:ilvl="4">
      <w:start w:val="1"/>
      <w:numFmt w:val="bullet"/>
      <w:lvlText w:val="o"/>
      <w:lvlJc w:val="left"/>
      <w:pPr>
        <w:ind w:left="3240" w:hanging="360"/>
      </w:pPr>
      <w:rPr>
        <w:rFonts w:ascii="Courier New" w:hAnsi="Courier New" w:cs="Courier New" w:hint="default"/>
      </w:rPr>
    </w:lvl>
    <w:lvl w:ilvl="5">
      <w:start w:val="1"/>
      <w:numFmt w:val="bullet"/>
      <w:lvlText w:val=""/>
      <w:lvlJc w:val="left"/>
      <w:pPr>
        <w:ind w:left="3960" w:hanging="360"/>
      </w:pPr>
      <w:rPr>
        <w:rFonts w:ascii="Wingdings" w:hAnsi="Wingdings" w:cs="Wingdings" w:hint="default"/>
      </w:rPr>
    </w:lvl>
    <w:lvl w:ilvl="6">
      <w:start w:val="1"/>
      <w:numFmt w:val="bullet"/>
      <w:lvlText w:val=""/>
      <w:lvlJc w:val="left"/>
      <w:pPr>
        <w:ind w:left="4680" w:hanging="360"/>
      </w:pPr>
      <w:rPr>
        <w:rFonts w:ascii="Symbol" w:hAnsi="Symbol" w:cs="Symbol" w:hint="default"/>
      </w:rPr>
    </w:lvl>
    <w:lvl w:ilvl="7">
      <w:start w:val="1"/>
      <w:numFmt w:val="bullet"/>
      <w:lvlText w:val="o"/>
      <w:lvlJc w:val="left"/>
      <w:pPr>
        <w:ind w:left="5400" w:hanging="360"/>
      </w:pPr>
      <w:rPr>
        <w:rFonts w:ascii="Courier New" w:hAnsi="Courier New" w:cs="Courier New" w:hint="default"/>
      </w:rPr>
    </w:lvl>
    <w:lvl w:ilvl="8">
      <w:start w:val="1"/>
      <w:numFmt w:val="bullet"/>
      <w:lvlText w:val=""/>
      <w:lvlJc w:val="left"/>
      <w:pPr>
        <w:ind w:left="6120" w:hanging="360"/>
      </w:pPr>
      <w:rPr>
        <w:rFonts w:ascii="Wingdings" w:hAnsi="Wingdings" w:cs="Wingdings" w:hint="default"/>
      </w:rPr>
    </w:lvl>
  </w:abstractNum>
  <w:abstractNum w:abstractNumId="10" w15:restartNumberingAfterBreak="0">
    <w:nsid w:val="2D0B3933"/>
    <w:multiLevelType w:val="multilevel"/>
    <w:tmpl w:val="4B600EE2"/>
    <w:lvl w:ilvl="0">
      <w:start w:val="1"/>
      <w:numFmt w:val="lowerLetter"/>
      <w:lvlText w:val="%1)"/>
      <w:lvlJc w:val="left"/>
      <w:pPr>
        <w:ind w:left="720" w:firstLine="0"/>
      </w:pPr>
    </w:lvl>
    <w:lvl w:ilvl="1">
      <w:start w:val="1"/>
      <w:numFmt w:val="lowerLetter"/>
      <w:lvlText w:val="%2."/>
      <w:lvlJc w:val="left"/>
      <w:pPr>
        <w:ind w:left="1440" w:firstLine="0"/>
      </w:pPr>
    </w:lvl>
    <w:lvl w:ilvl="2">
      <w:start w:val="1"/>
      <w:numFmt w:val="lowerRoman"/>
      <w:lvlText w:val="%3."/>
      <w:lvlJc w:val="right"/>
      <w:pPr>
        <w:ind w:left="2160" w:firstLine="0"/>
      </w:pPr>
    </w:lvl>
    <w:lvl w:ilvl="3">
      <w:start w:val="1"/>
      <w:numFmt w:val="decimal"/>
      <w:lvlText w:val="%4."/>
      <w:lvlJc w:val="left"/>
      <w:pPr>
        <w:ind w:left="2880" w:firstLine="0"/>
      </w:pPr>
    </w:lvl>
    <w:lvl w:ilvl="4">
      <w:start w:val="1"/>
      <w:numFmt w:val="lowerLetter"/>
      <w:lvlText w:val="%5."/>
      <w:lvlJc w:val="left"/>
      <w:pPr>
        <w:ind w:left="3600" w:firstLine="0"/>
      </w:pPr>
    </w:lvl>
    <w:lvl w:ilvl="5">
      <w:start w:val="1"/>
      <w:numFmt w:val="lowerRoman"/>
      <w:lvlText w:val="%6."/>
      <w:lvlJc w:val="right"/>
      <w:pPr>
        <w:ind w:left="4320" w:firstLine="0"/>
      </w:pPr>
    </w:lvl>
    <w:lvl w:ilvl="6">
      <w:start w:val="1"/>
      <w:numFmt w:val="decimal"/>
      <w:lvlText w:val="%7."/>
      <w:lvlJc w:val="left"/>
      <w:pPr>
        <w:ind w:left="5040" w:firstLine="0"/>
      </w:pPr>
    </w:lvl>
    <w:lvl w:ilvl="7">
      <w:start w:val="1"/>
      <w:numFmt w:val="lowerLetter"/>
      <w:lvlText w:val="%8."/>
      <w:lvlJc w:val="left"/>
      <w:pPr>
        <w:ind w:left="5760" w:firstLine="0"/>
      </w:pPr>
    </w:lvl>
    <w:lvl w:ilvl="8">
      <w:start w:val="1"/>
      <w:numFmt w:val="lowerRoman"/>
      <w:lvlText w:val="%9."/>
      <w:lvlJc w:val="right"/>
      <w:pPr>
        <w:ind w:left="6480" w:firstLine="0"/>
      </w:pPr>
    </w:lvl>
  </w:abstractNum>
  <w:abstractNum w:abstractNumId="11" w15:restartNumberingAfterBreak="0">
    <w:nsid w:val="334E79B9"/>
    <w:multiLevelType w:val="multilevel"/>
    <w:tmpl w:val="F16AF878"/>
    <w:lvl w:ilvl="0">
      <w:start w:val="1"/>
      <w:numFmt w:val="bullet"/>
      <w:lvlText w:val=""/>
      <w:lvlJc w:val="left"/>
      <w:pPr>
        <w:ind w:left="360" w:hanging="360"/>
      </w:pPr>
      <w:rPr>
        <w:rFonts w:ascii="Symbol" w:hAnsi="Symbol" w:cs="Symbol" w:hint="default"/>
        <w:sz w:val="22"/>
      </w:rPr>
    </w:lvl>
    <w:lvl w:ilvl="1">
      <w:start w:val="1"/>
      <w:numFmt w:val="bullet"/>
      <w:lvlText w:val="o"/>
      <w:lvlJc w:val="left"/>
      <w:pPr>
        <w:ind w:left="1080" w:hanging="360"/>
      </w:pPr>
      <w:rPr>
        <w:rFonts w:ascii="Courier New" w:hAnsi="Courier New" w:cs="Courier New" w:hint="default"/>
      </w:rPr>
    </w:lvl>
    <w:lvl w:ilvl="2">
      <w:start w:val="1"/>
      <w:numFmt w:val="bullet"/>
      <w:lvlText w:val=""/>
      <w:lvlJc w:val="left"/>
      <w:pPr>
        <w:ind w:left="1800" w:hanging="360"/>
      </w:pPr>
      <w:rPr>
        <w:rFonts w:ascii="Wingdings" w:hAnsi="Wingdings" w:cs="Wingdings" w:hint="default"/>
      </w:rPr>
    </w:lvl>
    <w:lvl w:ilvl="3">
      <w:start w:val="1"/>
      <w:numFmt w:val="bullet"/>
      <w:lvlText w:val=""/>
      <w:lvlJc w:val="left"/>
      <w:pPr>
        <w:ind w:left="2520" w:hanging="360"/>
      </w:pPr>
      <w:rPr>
        <w:rFonts w:ascii="Symbol" w:hAnsi="Symbol" w:cs="Symbol" w:hint="default"/>
      </w:rPr>
    </w:lvl>
    <w:lvl w:ilvl="4">
      <w:start w:val="1"/>
      <w:numFmt w:val="bullet"/>
      <w:lvlText w:val="o"/>
      <w:lvlJc w:val="left"/>
      <w:pPr>
        <w:ind w:left="3240" w:hanging="360"/>
      </w:pPr>
      <w:rPr>
        <w:rFonts w:ascii="Courier New" w:hAnsi="Courier New" w:cs="Courier New" w:hint="default"/>
      </w:rPr>
    </w:lvl>
    <w:lvl w:ilvl="5">
      <w:start w:val="1"/>
      <w:numFmt w:val="bullet"/>
      <w:lvlText w:val=""/>
      <w:lvlJc w:val="left"/>
      <w:pPr>
        <w:ind w:left="3960" w:hanging="360"/>
      </w:pPr>
      <w:rPr>
        <w:rFonts w:ascii="Wingdings" w:hAnsi="Wingdings" w:cs="Wingdings" w:hint="default"/>
      </w:rPr>
    </w:lvl>
    <w:lvl w:ilvl="6">
      <w:start w:val="1"/>
      <w:numFmt w:val="bullet"/>
      <w:lvlText w:val=""/>
      <w:lvlJc w:val="left"/>
      <w:pPr>
        <w:ind w:left="4680" w:hanging="360"/>
      </w:pPr>
      <w:rPr>
        <w:rFonts w:ascii="Symbol" w:hAnsi="Symbol" w:cs="Symbol" w:hint="default"/>
      </w:rPr>
    </w:lvl>
    <w:lvl w:ilvl="7">
      <w:start w:val="1"/>
      <w:numFmt w:val="bullet"/>
      <w:lvlText w:val="o"/>
      <w:lvlJc w:val="left"/>
      <w:pPr>
        <w:ind w:left="5400" w:hanging="360"/>
      </w:pPr>
      <w:rPr>
        <w:rFonts w:ascii="Courier New" w:hAnsi="Courier New" w:cs="Courier New" w:hint="default"/>
      </w:rPr>
    </w:lvl>
    <w:lvl w:ilvl="8">
      <w:start w:val="1"/>
      <w:numFmt w:val="bullet"/>
      <w:lvlText w:val=""/>
      <w:lvlJc w:val="left"/>
      <w:pPr>
        <w:ind w:left="6120" w:hanging="360"/>
      </w:pPr>
      <w:rPr>
        <w:rFonts w:ascii="Wingdings" w:hAnsi="Wingdings" w:cs="Wingdings" w:hint="default"/>
      </w:rPr>
    </w:lvl>
  </w:abstractNum>
  <w:abstractNum w:abstractNumId="12" w15:restartNumberingAfterBreak="0">
    <w:nsid w:val="35263B4A"/>
    <w:multiLevelType w:val="multilevel"/>
    <w:tmpl w:val="AE9E789E"/>
    <w:lvl w:ilvl="0">
      <w:start w:val="1"/>
      <w:numFmt w:val="lowerLetter"/>
      <w:lvlText w:val="%1)"/>
      <w:lvlJc w:val="left"/>
      <w:pPr>
        <w:ind w:left="720" w:hanging="360"/>
      </w:pPr>
      <w:rPr>
        <w:b/>
        <w:sz w:val="22"/>
        <w:szCs w:val="22"/>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3" w15:restartNumberingAfterBreak="0">
    <w:nsid w:val="4E0E3128"/>
    <w:multiLevelType w:val="multilevel"/>
    <w:tmpl w:val="03868BCC"/>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4" w15:restartNumberingAfterBreak="0">
    <w:nsid w:val="52C47712"/>
    <w:multiLevelType w:val="multilevel"/>
    <w:tmpl w:val="87D45A2C"/>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5" w15:restartNumberingAfterBreak="0">
    <w:nsid w:val="5A8B57F4"/>
    <w:multiLevelType w:val="multilevel"/>
    <w:tmpl w:val="E90028E6"/>
    <w:lvl w:ilvl="0">
      <w:start w:val="1"/>
      <w:numFmt w:val="bullet"/>
      <w:lvlText w:val="-"/>
      <w:lvlJc w:val="left"/>
      <w:pPr>
        <w:ind w:left="360" w:hanging="360"/>
      </w:pPr>
      <w:rPr>
        <w:rFonts w:ascii="Times New Roman" w:hAnsi="Times New Roman" w:cs="Times New Roman" w:hint="default"/>
        <w:sz w:val="22"/>
      </w:rPr>
    </w:lvl>
    <w:lvl w:ilvl="1">
      <w:start w:val="1"/>
      <w:numFmt w:val="bullet"/>
      <w:lvlText w:val="o"/>
      <w:lvlJc w:val="left"/>
      <w:pPr>
        <w:ind w:left="1080" w:hanging="360"/>
      </w:pPr>
      <w:rPr>
        <w:rFonts w:ascii="Courier New" w:hAnsi="Courier New" w:cs="Courier New" w:hint="default"/>
      </w:rPr>
    </w:lvl>
    <w:lvl w:ilvl="2">
      <w:start w:val="1"/>
      <w:numFmt w:val="bullet"/>
      <w:lvlText w:val=""/>
      <w:lvlJc w:val="left"/>
      <w:pPr>
        <w:ind w:left="1800" w:hanging="360"/>
      </w:pPr>
      <w:rPr>
        <w:rFonts w:ascii="Wingdings" w:hAnsi="Wingdings" w:cs="Wingdings" w:hint="default"/>
      </w:rPr>
    </w:lvl>
    <w:lvl w:ilvl="3">
      <w:start w:val="1"/>
      <w:numFmt w:val="bullet"/>
      <w:lvlText w:val=""/>
      <w:lvlJc w:val="left"/>
      <w:pPr>
        <w:ind w:left="2520" w:hanging="360"/>
      </w:pPr>
      <w:rPr>
        <w:rFonts w:ascii="Symbol" w:hAnsi="Symbol" w:cs="Symbol" w:hint="default"/>
      </w:rPr>
    </w:lvl>
    <w:lvl w:ilvl="4">
      <w:start w:val="1"/>
      <w:numFmt w:val="bullet"/>
      <w:lvlText w:val="o"/>
      <w:lvlJc w:val="left"/>
      <w:pPr>
        <w:ind w:left="3240" w:hanging="360"/>
      </w:pPr>
      <w:rPr>
        <w:rFonts w:ascii="Courier New" w:hAnsi="Courier New" w:cs="Courier New" w:hint="default"/>
      </w:rPr>
    </w:lvl>
    <w:lvl w:ilvl="5">
      <w:start w:val="1"/>
      <w:numFmt w:val="bullet"/>
      <w:lvlText w:val=""/>
      <w:lvlJc w:val="left"/>
      <w:pPr>
        <w:ind w:left="3960" w:hanging="360"/>
      </w:pPr>
      <w:rPr>
        <w:rFonts w:ascii="Wingdings" w:hAnsi="Wingdings" w:cs="Wingdings" w:hint="default"/>
      </w:rPr>
    </w:lvl>
    <w:lvl w:ilvl="6">
      <w:start w:val="1"/>
      <w:numFmt w:val="bullet"/>
      <w:lvlText w:val=""/>
      <w:lvlJc w:val="left"/>
      <w:pPr>
        <w:ind w:left="4680" w:hanging="360"/>
      </w:pPr>
      <w:rPr>
        <w:rFonts w:ascii="Symbol" w:hAnsi="Symbol" w:cs="Symbol" w:hint="default"/>
      </w:rPr>
    </w:lvl>
    <w:lvl w:ilvl="7">
      <w:start w:val="1"/>
      <w:numFmt w:val="bullet"/>
      <w:lvlText w:val="o"/>
      <w:lvlJc w:val="left"/>
      <w:pPr>
        <w:ind w:left="5400" w:hanging="360"/>
      </w:pPr>
      <w:rPr>
        <w:rFonts w:ascii="Courier New" w:hAnsi="Courier New" w:cs="Courier New" w:hint="default"/>
      </w:rPr>
    </w:lvl>
    <w:lvl w:ilvl="8">
      <w:start w:val="1"/>
      <w:numFmt w:val="bullet"/>
      <w:lvlText w:val=""/>
      <w:lvlJc w:val="left"/>
      <w:pPr>
        <w:ind w:left="6120" w:hanging="360"/>
      </w:pPr>
      <w:rPr>
        <w:rFonts w:ascii="Wingdings" w:hAnsi="Wingdings" w:cs="Wingdings" w:hint="default"/>
      </w:rPr>
    </w:lvl>
  </w:abstractNum>
  <w:abstractNum w:abstractNumId="16" w15:restartNumberingAfterBreak="0">
    <w:nsid w:val="5AEC6803"/>
    <w:multiLevelType w:val="multilevel"/>
    <w:tmpl w:val="02D88194"/>
    <w:lvl w:ilvl="0">
      <w:start w:val="1"/>
      <w:numFmt w:val="bullet"/>
      <w:lvlText w:val="-"/>
      <w:lvlJc w:val="left"/>
      <w:pPr>
        <w:ind w:left="720" w:hanging="360"/>
      </w:pPr>
      <w:rPr>
        <w:rFonts w:ascii="Times New Roman" w:hAnsi="Times New Roman" w:cs="Times New Roman" w:hint="default"/>
        <w:sz w:val="22"/>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cs="Wingdings" w:hint="default"/>
      </w:rPr>
    </w:lvl>
    <w:lvl w:ilvl="3">
      <w:start w:val="1"/>
      <w:numFmt w:val="bullet"/>
      <w:lvlText w:val=""/>
      <w:lvlJc w:val="left"/>
      <w:pPr>
        <w:ind w:left="2880" w:hanging="360"/>
      </w:pPr>
      <w:rPr>
        <w:rFonts w:ascii="Symbol" w:hAnsi="Symbol" w:cs="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cs="Wingdings" w:hint="default"/>
      </w:rPr>
    </w:lvl>
    <w:lvl w:ilvl="6">
      <w:start w:val="1"/>
      <w:numFmt w:val="bullet"/>
      <w:lvlText w:val=""/>
      <w:lvlJc w:val="left"/>
      <w:pPr>
        <w:ind w:left="5040" w:hanging="360"/>
      </w:pPr>
      <w:rPr>
        <w:rFonts w:ascii="Symbol" w:hAnsi="Symbol" w:cs="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cs="Wingdings" w:hint="default"/>
      </w:rPr>
    </w:lvl>
  </w:abstractNum>
  <w:abstractNum w:abstractNumId="17" w15:restartNumberingAfterBreak="0">
    <w:nsid w:val="5E036EDC"/>
    <w:multiLevelType w:val="multilevel"/>
    <w:tmpl w:val="5F6C1EAE"/>
    <w:lvl w:ilvl="0">
      <w:start w:val="1"/>
      <w:numFmt w:val="bullet"/>
      <w:lvlText w:val="-"/>
      <w:lvlJc w:val="left"/>
      <w:pPr>
        <w:ind w:left="720" w:hanging="360"/>
      </w:pPr>
      <w:rPr>
        <w:rFonts w:ascii="Times New Roman" w:hAnsi="Times New Roman" w:cs="Times New Roman" w:hint="default"/>
        <w:sz w:val="22"/>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cs="Wingdings" w:hint="default"/>
      </w:rPr>
    </w:lvl>
    <w:lvl w:ilvl="3">
      <w:start w:val="1"/>
      <w:numFmt w:val="bullet"/>
      <w:lvlText w:val=""/>
      <w:lvlJc w:val="left"/>
      <w:pPr>
        <w:ind w:left="2880" w:hanging="360"/>
      </w:pPr>
      <w:rPr>
        <w:rFonts w:ascii="Symbol" w:hAnsi="Symbol" w:cs="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cs="Wingdings" w:hint="default"/>
      </w:rPr>
    </w:lvl>
    <w:lvl w:ilvl="6">
      <w:start w:val="1"/>
      <w:numFmt w:val="bullet"/>
      <w:lvlText w:val=""/>
      <w:lvlJc w:val="left"/>
      <w:pPr>
        <w:ind w:left="5040" w:hanging="360"/>
      </w:pPr>
      <w:rPr>
        <w:rFonts w:ascii="Symbol" w:hAnsi="Symbol" w:cs="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cs="Wingdings" w:hint="default"/>
      </w:rPr>
    </w:lvl>
  </w:abstractNum>
  <w:abstractNum w:abstractNumId="18" w15:restartNumberingAfterBreak="0">
    <w:nsid w:val="5F0E5D5B"/>
    <w:multiLevelType w:val="multilevel"/>
    <w:tmpl w:val="5F5264B8"/>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9" w15:restartNumberingAfterBreak="0">
    <w:nsid w:val="619B37B0"/>
    <w:multiLevelType w:val="multilevel"/>
    <w:tmpl w:val="4FE69A7A"/>
    <w:lvl w:ilvl="0">
      <w:start w:val="2"/>
      <w:numFmt w:val="bullet"/>
      <w:lvlText w:val="-"/>
      <w:lvlJc w:val="left"/>
      <w:pPr>
        <w:ind w:left="720" w:hanging="360"/>
      </w:pPr>
      <w:rPr>
        <w:rFonts w:ascii="Times New Roman" w:hAnsi="Times New Roman" w:cs="Times New Roman" w:hint="default"/>
        <w:b/>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cs="Wingdings" w:hint="default"/>
      </w:rPr>
    </w:lvl>
    <w:lvl w:ilvl="3">
      <w:start w:val="1"/>
      <w:numFmt w:val="bullet"/>
      <w:lvlText w:val=""/>
      <w:lvlJc w:val="left"/>
      <w:pPr>
        <w:ind w:left="2880" w:hanging="360"/>
      </w:pPr>
      <w:rPr>
        <w:rFonts w:ascii="Symbol" w:hAnsi="Symbol" w:cs="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cs="Wingdings" w:hint="default"/>
      </w:rPr>
    </w:lvl>
    <w:lvl w:ilvl="6">
      <w:start w:val="1"/>
      <w:numFmt w:val="bullet"/>
      <w:lvlText w:val=""/>
      <w:lvlJc w:val="left"/>
      <w:pPr>
        <w:ind w:left="5040" w:hanging="360"/>
      </w:pPr>
      <w:rPr>
        <w:rFonts w:ascii="Symbol" w:hAnsi="Symbol" w:cs="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cs="Wingdings" w:hint="default"/>
      </w:rPr>
    </w:lvl>
  </w:abstractNum>
  <w:abstractNum w:abstractNumId="20" w15:restartNumberingAfterBreak="0">
    <w:nsid w:val="697F09BB"/>
    <w:multiLevelType w:val="multilevel"/>
    <w:tmpl w:val="F29275AC"/>
    <w:lvl w:ilvl="0">
      <w:start w:val="1"/>
      <w:numFmt w:val="decimal"/>
      <w:lvlText w:val="%1)"/>
      <w:lvlJc w:val="left"/>
      <w:pPr>
        <w:ind w:left="360" w:hanging="360"/>
      </w:pPr>
      <w:rPr>
        <w:b/>
        <w:sz w:val="22"/>
      </w:r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21" w15:restartNumberingAfterBreak="0">
    <w:nsid w:val="7018272C"/>
    <w:multiLevelType w:val="multilevel"/>
    <w:tmpl w:val="FE860926"/>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abstractNumId w:val="3"/>
  </w:num>
  <w:num w:numId="2">
    <w:abstractNumId w:val="9"/>
  </w:num>
  <w:num w:numId="3">
    <w:abstractNumId w:val="11"/>
  </w:num>
  <w:num w:numId="4">
    <w:abstractNumId w:val="19"/>
  </w:num>
  <w:num w:numId="5">
    <w:abstractNumId w:val="21"/>
  </w:num>
  <w:num w:numId="6">
    <w:abstractNumId w:val="10"/>
  </w:num>
  <w:num w:numId="7">
    <w:abstractNumId w:val="5"/>
  </w:num>
  <w:num w:numId="8">
    <w:abstractNumId w:val="12"/>
  </w:num>
  <w:num w:numId="9">
    <w:abstractNumId w:val="18"/>
  </w:num>
  <w:num w:numId="10">
    <w:abstractNumId w:val="6"/>
  </w:num>
  <w:num w:numId="11">
    <w:abstractNumId w:val="0"/>
  </w:num>
  <w:num w:numId="12">
    <w:abstractNumId w:val="7"/>
  </w:num>
  <w:num w:numId="13">
    <w:abstractNumId w:val="2"/>
  </w:num>
  <w:num w:numId="14">
    <w:abstractNumId w:val="13"/>
  </w:num>
  <w:num w:numId="15">
    <w:abstractNumId w:val="16"/>
  </w:num>
  <w:num w:numId="16">
    <w:abstractNumId w:val="14"/>
  </w:num>
  <w:num w:numId="17">
    <w:abstractNumId w:val="17"/>
  </w:num>
  <w:num w:numId="18">
    <w:abstractNumId w:val="4"/>
  </w:num>
  <w:num w:numId="19">
    <w:abstractNumId w:val="1"/>
  </w:num>
  <w:num w:numId="20">
    <w:abstractNumId w:val="20"/>
  </w:num>
  <w:num w:numId="21">
    <w:abstractNumId w:val="15"/>
  </w:num>
  <w:num w:numId="22">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hyphenationZone w:val="283"/>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475A0"/>
    <w:rsid w:val="00603AF2"/>
    <w:rsid w:val="009379F2"/>
    <w:rsid w:val="00B475A0"/>
    <w:rsid w:val="00E302C0"/>
    <w:rsid w:val="00EA1C58"/>
  </w:rsids>
  <m:mathPr>
    <m:mathFont m:val="Cambria Math"/>
    <m:brkBin m:val="before"/>
    <m:brkBinSub m:val="--"/>
    <m:smallFrac m:val="0"/>
    <m:dispDef/>
    <m:lMargin m:val="0"/>
    <m:rMargin m:val="0"/>
    <m:defJc m:val="centerGroup"/>
    <m:wrapIndent m:val="1440"/>
    <m:intLim m:val="subSup"/>
    <m:naryLim m:val="undOvr"/>
  </m:mathPr>
  <w:themeFontLang w:val="en-US" w:eastAsia="zh-CN" w:bidi=""/>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457A9AF"/>
  <w15:docId w15:val="{EA649DAC-DD93-4AEB-8042-D488D948003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szCs w:val="22"/>
        <w:lang w:val="it-IT" w:eastAsia="en-US" w:bidi="en-US"/>
      </w:rPr>
    </w:rPrDefault>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qFormat="1"/>
    <w:lsdException w:name="Body Text 3" w:semiHidden="1" w:unhideWhenUsed="1"/>
    <w:lsdException w:name="Body Text Indent 2" w:semiHidden="1" w:uiPriority="0" w:unhideWhenUsed="1" w:qFormat="1"/>
    <w:lsdException w:name="Body Text Indent 3" w:semiHidden="1" w:uiPriority="0" w:unhideWhenUsed="1" w:qFormat="1"/>
    <w:lsdException w:name="Block Text" w:semiHidden="1" w:unhideWhenUsed="1"/>
    <w:lsdException w:name="Hyperlink" w:semiHidden="1" w:uiPriority="0" w:unhideWhenUsed="1"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qFormat="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qFormat="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qFormat="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e">
    <w:name w:val="Normal"/>
    <w:qFormat/>
    <w:rPr>
      <w:color w:val="00000A"/>
    </w:rPr>
  </w:style>
  <w:style w:type="paragraph" w:styleId="Titolo1">
    <w:name w:val="heading 1"/>
    <w:basedOn w:val="Normale"/>
    <w:link w:val="Titolo1Carattere"/>
    <w:qFormat/>
    <w:pPr>
      <w:keepNext/>
      <w:widowControl w:val="0"/>
      <w:jc w:val="center"/>
      <w:outlineLvl w:val="0"/>
    </w:pPr>
    <w:rPr>
      <w:b/>
      <w:i/>
      <w:szCs w:val="20"/>
    </w:rPr>
  </w:style>
  <w:style w:type="paragraph" w:styleId="Titolo2">
    <w:name w:val="heading 2"/>
    <w:basedOn w:val="Normale"/>
    <w:link w:val="Titolo2Carattere"/>
    <w:qFormat/>
    <w:pPr>
      <w:keepNext/>
      <w:jc w:val="center"/>
      <w:outlineLvl w:val="1"/>
    </w:pPr>
    <w:rPr>
      <w:b/>
      <w:szCs w:val="20"/>
    </w:rPr>
  </w:style>
  <w:style w:type="paragraph" w:styleId="Titolo3">
    <w:name w:val="heading 3"/>
    <w:basedOn w:val="Normale"/>
    <w:link w:val="Titolo3Carattere"/>
    <w:qFormat/>
    <w:pPr>
      <w:keepNext/>
      <w:jc w:val="both"/>
      <w:outlineLvl w:val="2"/>
    </w:pPr>
    <w:rPr>
      <w:szCs w:val="20"/>
      <w:u w:val="single"/>
    </w:rPr>
  </w:style>
  <w:style w:type="paragraph" w:styleId="Titolo4">
    <w:name w:val="heading 4"/>
    <w:basedOn w:val="Normale"/>
    <w:link w:val="Titolo4Carattere"/>
    <w:qFormat/>
    <w:pPr>
      <w:keepNext/>
      <w:widowControl w:val="0"/>
      <w:jc w:val="both"/>
      <w:outlineLvl w:val="3"/>
    </w:pPr>
    <w:rPr>
      <w:b/>
      <w:szCs w:val="20"/>
    </w:rPr>
  </w:style>
  <w:style w:type="paragraph" w:styleId="Titolo5">
    <w:name w:val="heading 5"/>
    <w:basedOn w:val="Normale"/>
    <w:link w:val="Titolo5Carattere"/>
    <w:qFormat/>
    <w:pPr>
      <w:keepNext/>
      <w:outlineLvl w:val="4"/>
    </w:pPr>
    <w:rPr>
      <w:szCs w:val="20"/>
    </w:rPr>
  </w:style>
  <w:style w:type="paragraph" w:styleId="Titolo6">
    <w:name w:val="heading 6"/>
    <w:basedOn w:val="Normale"/>
    <w:link w:val="Titolo6Carattere"/>
    <w:uiPriority w:val="9"/>
    <w:unhideWhenUsed/>
    <w:qFormat/>
    <w:pPr>
      <w:keepNext/>
      <w:keepLines/>
      <w:spacing w:before="320" w:after="200"/>
      <w:outlineLvl w:val="5"/>
    </w:pPr>
    <w:rPr>
      <w:rFonts w:ascii="Arial" w:eastAsia="Arial" w:hAnsi="Arial" w:cs="Arial"/>
      <w:b/>
      <w:bCs/>
      <w:sz w:val="22"/>
    </w:rPr>
  </w:style>
  <w:style w:type="paragraph" w:styleId="Titolo7">
    <w:name w:val="heading 7"/>
    <w:basedOn w:val="Normale"/>
    <w:link w:val="Titolo7Carattere"/>
    <w:uiPriority w:val="9"/>
    <w:unhideWhenUsed/>
    <w:qFormat/>
    <w:pPr>
      <w:keepNext/>
      <w:keepLines/>
      <w:spacing w:before="320" w:after="200"/>
      <w:outlineLvl w:val="6"/>
    </w:pPr>
    <w:rPr>
      <w:rFonts w:ascii="Arial" w:eastAsia="Arial" w:hAnsi="Arial" w:cs="Arial"/>
      <w:b/>
      <w:bCs/>
      <w:i/>
      <w:iCs/>
      <w:sz w:val="22"/>
    </w:rPr>
  </w:style>
  <w:style w:type="paragraph" w:styleId="Titolo8">
    <w:name w:val="heading 8"/>
    <w:basedOn w:val="Normale"/>
    <w:link w:val="Titolo8Carattere"/>
    <w:uiPriority w:val="9"/>
    <w:unhideWhenUsed/>
    <w:qFormat/>
    <w:pPr>
      <w:keepNext/>
      <w:keepLines/>
      <w:spacing w:before="320" w:after="200"/>
      <w:outlineLvl w:val="7"/>
    </w:pPr>
    <w:rPr>
      <w:rFonts w:ascii="Arial" w:eastAsia="Arial" w:hAnsi="Arial" w:cs="Arial"/>
      <w:i/>
      <w:iCs/>
      <w:sz w:val="22"/>
    </w:rPr>
  </w:style>
  <w:style w:type="paragraph" w:styleId="Titolo9">
    <w:name w:val="heading 9"/>
    <w:basedOn w:val="Normale"/>
    <w:link w:val="Titolo9Carattere"/>
    <w:uiPriority w:val="9"/>
    <w:unhideWhenUsed/>
    <w:qFormat/>
    <w:pPr>
      <w:keepNext/>
      <w:keepLines/>
      <w:spacing w:before="320" w:after="200"/>
      <w:outlineLvl w:val="8"/>
    </w:pPr>
    <w:rPr>
      <w:rFonts w:ascii="Arial" w:eastAsia="Arial" w:hAnsi="Arial" w:cs="Arial"/>
      <w:i/>
      <w:iCs/>
      <w:sz w:val="21"/>
      <w:szCs w:val="21"/>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character" w:customStyle="1" w:styleId="Titolo1Carattere">
    <w:name w:val="Titolo 1 Carattere"/>
    <w:link w:val="Titolo1"/>
    <w:uiPriority w:val="9"/>
    <w:qFormat/>
    <w:rPr>
      <w:rFonts w:ascii="Arial" w:eastAsia="Arial" w:hAnsi="Arial" w:cs="Arial"/>
      <w:sz w:val="40"/>
      <w:szCs w:val="40"/>
    </w:rPr>
  </w:style>
  <w:style w:type="character" w:customStyle="1" w:styleId="Titolo2Carattere">
    <w:name w:val="Titolo 2 Carattere"/>
    <w:link w:val="Titolo2"/>
    <w:uiPriority w:val="9"/>
    <w:qFormat/>
    <w:rPr>
      <w:rFonts w:ascii="Arial" w:eastAsia="Arial" w:hAnsi="Arial" w:cs="Arial"/>
      <w:sz w:val="34"/>
    </w:rPr>
  </w:style>
  <w:style w:type="character" w:customStyle="1" w:styleId="Titolo3Carattere">
    <w:name w:val="Titolo 3 Carattere"/>
    <w:link w:val="Titolo3"/>
    <w:qFormat/>
    <w:rPr>
      <w:rFonts w:ascii="Arial" w:eastAsia="Arial" w:hAnsi="Arial" w:cs="Arial"/>
      <w:sz w:val="30"/>
      <w:szCs w:val="30"/>
    </w:rPr>
  </w:style>
  <w:style w:type="character" w:customStyle="1" w:styleId="Titolo4Carattere">
    <w:name w:val="Titolo 4 Carattere"/>
    <w:link w:val="Titolo4"/>
    <w:uiPriority w:val="9"/>
    <w:qFormat/>
    <w:rPr>
      <w:rFonts w:ascii="Arial" w:eastAsia="Arial" w:hAnsi="Arial" w:cs="Arial"/>
      <w:b/>
      <w:bCs/>
      <w:sz w:val="26"/>
      <w:szCs w:val="26"/>
    </w:rPr>
  </w:style>
  <w:style w:type="character" w:customStyle="1" w:styleId="Titolo5Carattere">
    <w:name w:val="Titolo 5 Carattere"/>
    <w:link w:val="Titolo5"/>
    <w:uiPriority w:val="9"/>
    <w:qFormat/>
    <w:rPr>
      <w:rFonts w:ascii="Arial" w:eastAsia="Arial" w:hAnsi="Arial" w:cs="Arial"/>
      <w:b/>
      <w:bCs/>
      <w:sz w:val="24"/>
      <w:szCs w:val="24"/>
    </w:rPr>
  </w:style>
  <w:style w:type="character" w:customStyle="1" w:styleId="Titolo6Carattere">
    <w:name w:val="Titolo 6 Carattere"/>
    <w:link w:val="Titolo6"/>
    <w:uiPriority w:val="9"/>
    <w:qFormat/>
    <w:rPr>
      <w:rFonts w:ascii="Arial" w:eastAsia="Arial" w:hAnsi="Arial" w:cs="Arial"/>
      <w:b/>
      <w:bCs/>
      <w:sz w:val="22"/>
      <w:szCs w:val="22"/>
    </w:rPr>
  </w:style>
  <w:style w:type="character" w:customStyle="1" w:styleId="Titolo7Carattere">
    <w:name w:val="Titolo 7 Carattere"/>
    <w:link w:val="Titolo7"/>
    <w:uiPriority w:val="9"/>
    <w:qFormat/>
    <w:rPr>
      <w:rFonts w:ascii="Arial" w:eastAsia="Arial" w:hAnsi="Arial" w:cs="Arial"/>
      <w:b/>
      <w:bCs/>
      <w:i/>
      <w:iCs/>
      <w:sz w:val="22"/>
      <w:szCs w:val="22"/>
    </w:rPr>
  </w:style>
  <w:style w:type="character" w:customStyle="1" w:styleId="Titolo8Carattere">
    <w:name w:val="Titolo 8 Carattere"/>
    <w:link w:val="Titolo8"/>
    <w:uiPriority w:val="9"/>
    <w:qFormat/>
    <w:rPr>
      <w:rFonts w:ascii="Arial" w:eastAsia="Arial" w:hAnsi="Arial" w:cs="Arial"/>
      <w:i/>
      <w:iCs/>
      <w:sz w:val="22"/>
      <w:szCs w:val="22"/>
    </w:rPr>
  </w:style>
  <w:style w:type="character" w:customStyle="1" w:styleId="Titolo9Carattere">
    <w:name w:val="Titolo 9 Carattere"/>
    <w:link w:val="Titolo9"/>
    <w:uiPriority w:val="9"/>
    <w:qFormat/>
    <w:rPr>
      <w:rFonts w:ascii="Arial" w:eastAsia="Arial" w:hAnsi="Arial" w:cs="Arial"/>
      <w:i/>
      <w:iCs/>
      <w:sz w:val="21"/>
      <w:szCs w:val="21"/>
    </w:rPr>
  </w:style>
  <w:style w:type="character" w:customStyle="1" w:styleId="TitleChar">
    <w:name w:val="Title Char"/>
    <w:uiPriority w:val="10"/>
    <w:qFormat/>
    <w:rPr>
      <w:sz w:val="48"/>
      <w:szCs w:val="48"/>
    </w:rPr>
  </w:style>
  <w:style w:type="character" w:customStyle="1" w:styleId="SottotitoloCarattere">
    <w:name w:val="Sottotitolo Carattere"/>
    <w:link w:val="Sottotitolo"/>
    <w:uiPriority w:val="11"/>
    <w:qFormat/>
    <w:rPr>
      <w:sz w:val="24"/>
      <w:szCs w:val="24"/>
    </w:rPr>
  </w:style>
  <w:style w:type="character" w:customStyle="1" w:styleId="CitazioneCarattere">
    <w:name w:val="Citazione Carattere"/>
    <w:link w:val="Citazione"/>
    <w:uiPriority w:val="29"/>
    <w:qFormat/>
    <w:rPr>
      <w:i/>
    </w:rPr>
  </w:style>
  <w:style w:type="character" w:customStyle="1" w:styleId="CitazioneintensaCarattere">
    <w:name w:val="Citazione intensa Carattere"/>
    <w:link w:val="Citazioneintensa"/>
    <w:uiPriority w:val="30"/>
    <w:qFormat/>
    <w:rPr>
      <w:i/>
    </w:rPr>
  </w:style>
  <w:style w:type="character" w:customStyle="1" w:styleId="HeaderChar">
    <w:name w:val="Header Char"/>
    <w:uiPriority w:val="99"/>
    <w:qFormat/>
  </w:style>
  <w:style w:type="character" w:customStyle="1" w:styleId="FooterChar">
    <w:name w:val="Footer Char"/>
    <w:uiPriority w:val="99"/>
    <w:qFormat/>
  </w:style>
  <w:style w:type="character" w:customStyle="1" w:styleId="CollegamentoInternet">
    <w:name w:val="Collegamento Internet"/>
    <w:qFormat/>
    <w:rsid w:val="00795EA1"/>
    <w:rPr>
      <w:color w:val="0000FF"/>
      <w:u w:val="single"/>
    </w:rPr>
  </w:style>
  <w:style w:type="character" w:customStyle="1" w:styleId="TestonotaapidipaginaCarattere">
    <w:name w:val="Testo nota a piè di pagina Carattere"/>
    <w:link w:val="Testonotaapidipagina"/>
    <w:uiPriority w:val="99"/>
    <w:qFormat/>
    <w:rPr>
      <w:sz w:val="18"/>
    </w:rPr>
  </w:style>
  <w:style w:type="character" w:styleId="Rimandonotaapidipagina">
    <w:name w:val="footnote reference"/>
    <w:uiPriority w:val="99"/>
    <w:unhideWhenUsed/>
    <w:qFormat/>
    <w:rPr>
      <w:vertAlign w:val="superscript"/>
    </w:rPr>
  </w:style>
  <w:style w:type="character" w:customStyle="1" w:styleId="FontStyle11">
    <w:name w:val="Font Style11"/>
    <w:qFormat/>
    <w:rPr>
      <w:rFonts w:ascii="Times New Roman" w:hAnsi="Times New Roman"/>
      <w:sz w:val="20"/>
      <w:szCs w:val="20"/>
    </w:rPr>
  </w:style>
  <w:style w:type="character" w:customStyle="1" w:styleId="Corpodeltesto2Carattere">
    <w:name w:val="Corpo del testo 2 Carattere"/>
    <w:link w:val="Corpodeltesto2"/>
    <w:qFormat/>
    <w:rPr>
      <w:sz w:val="24"/>
    </w:rPr>
  </w:style>
  <w:style w:type="character" w:customStyle="1" w:styleId="hps">
    <w:name w:val="hps"/>
    <w:basedOn w:val="Carpredefinitoparagrafo"/>
    <w:qFormat/>
  </w:style>
  <w:style w:type="character" w:customStyle="1" w:styleId="CarattereCarattere2">
    <w:name w:val="Carattere Carattere2"/>
    <w:qFormat/>
    <w:rPr>
      <w:sz w:val="24"/>
    </w:rPr>
  </w:style>
  <w:style w:type="character" w:customStyle="1" w:styleId="TitoloCarattere">
    <w:name w:val="Titolo Carattere"/>
    <w:link w:val="Titolo"/>
    <w:qFormat/>
    <w:rPr>
      <w:sz w:val="24"/>
      <w:lang w:val="it-IT" w:eastAsia="it-IT" w:bidi="ar-SA"/>
    </w:rPr>
  </w:style>
  <w:style w:type="character" w:customStyle="1" w:styleId="apple-converted-space">
    <w:name w:val="apple-converted-space"/>
    <w:qFormat/>
  </w:style>
  <w:style w:type="character" w:customStyle="1" w:styleId="CorpotestoCarattere">
    <w:name w:val="Corpo testo Carattere"/>
    <w:link w:val="Corpotesto"/>
    <w:qFormat/>
    <w:rPr>
      <w:sz w:val="28"/>
    </w:rPr>
  </w:style>
  <w:style w:type="character" w:customStyle="1" w:styleId="IntestazioneCarattere">
    <w:name w:val="Intestazione Carattere"/>
    <w:link w:val="Intestazione"/>
    <w:uiPriority w:val="99"/>
    <w:qFormat/>
    <w:rPr>
      <w:sz w:val="24"/>
      <w:szCs w:val="24"/>
    </w:rPr>
  </w:style>
  <w:style w:type="character" w:customStyle="1" w:styleId="PidipaginaCarattere">
    <w:name w:val="Piè di pagina Carattere"/>
    <w:link w:val="Pidipagina"/>
    <w:qFormat/>
    <w:rPr>
      <w:sz w:val="24"/>
      <w:szCs w:val="24"/>
    </w:rPr>
  </w:style>
  <w:style w:type="character" w:customStyle="1" w:styleId="PreformattatoHTMLCarattere">
    <w:name w:val="Preformattato HTML Carattere"/>
    <w:basedOn w:val="Carpredefinitoparagrafo"/>
    <w:link w:val="PreformattatoHTML"/>
    <w:uiPriority w:val="99"/>
    <w:qFormat/>
    <w:rsid w:val="00B670C4"/>
    <w:rPr>
      <w:rFonts w:ascii="Courier New" w:hAnsi="Courier New" w:cs="Courier New"/>
      <w:szCs w:val="20"/>
      <w:lang w:eastAsia="it-IT" w:bidi="ar-SA"/>
    </w:rPr>
  </w:style>
  <w:style w:type="character" w:customStyle="1" w:styleId="ListLabel1">
    <w:name w:val="ListLabel 1"/>
    <w:qFormat/>
    <w:rPr>
      <w:rFonts w:eastAsia="Times New Roman"/>
    </w:rPr>
  </w:style>
  <w:style w:type="character" w:customStyle="1" w:styleId="ListLabel2">
    <w:name w:val="ListLabel 2"/>
    <w:qFormat/>
    <w:rPr>
      <w:rFonts w:eastAsia="Times New Roman"/>
    </w:rPr>
  </w:style>
  <w:style w:type="character" w:customStyle="1" w:styleId="ListLabel3">
    <w:name w:val="ListLabel 3"/>
    <w:qFormat/>
    <w:rPr>
      <w:rFonts w:eastAsia="Times New Roman"/>
      <w:b w:val="0"/>
    </w:rPr>
  </w:style>
  <w:style w:type="character" w:customStyle="1" w:styleId="ListLabel4">
    <w:name w:val="ListLabel 4"/>
    <w:qFormat/>
    <w:rPr>
      <w:rFonts w:eastAsia="Times New Roman"/>
    </w:rPr>
  </w:style>
  <w:style w:type="character" w:customStyle="1" w:styleId="ListLabel5">
    <w:name w:val="ListLabel 5"/>
    <w:qFormat/>
    <w:rPr>
      <w:rFonts w:cs="Courier New"/>
    </w:rPr>
  </w:style>
  <w:style w:type="character" w:customStyle="1" w:styleId="ListLabel6">
    <w:name w:val="ListLabel 6"/>
    <w:qFormat/>
    <w:rPr>
      <w:rFonts w:cs="Courier New"/>
    </w:rPr>
  </w:style>
  <w:style w:type="character" w:customStyle="1" w:styleId="ListLabel7">
    <w:name w:val="ListLabel 7"/>
    <w:qFormat/>
    <w:rPr>
      <w:rFonts w:cs="Courier New"/>
    </w:rPr>
  </w:style>
  <w:style w:type="character" w:customStyle="1" w:styleId="ListLabel8">
    <w:name w:val="ListLabel 8"/>
    <w:qFormat/>
    <w:rPr>
      <w:rFonts w:cs="Times New Roman"/>
    </w:rPr>
  </w:style>
  <w:style w:type="character" w:customStyle="1" w:styleId="ListLabel9">
    <w:name w:val="ListLabel 9"/>
    <w:qFormat/>
    <w:rPr>
      <w:rFonts w:cs="Times New Roman"/>
    </w:rPr>
  </w:style>
  <w:style w:type="character" w:customStyle="1" w:styleId="ListLabel10">
    <w:name w:val="ListLabel 10"/>
    <w:qFormat/>
    <w:rPr>
      <w:rFonts w:cs="Courier New"/>
    </w:rPr>
  </w:style>
  <w:style w:type="character" w:customStyle="1" w:styleId="ListLabel11">
    <w:name w:val="ListLabel 11"/>
    <w:qFormat/>
    <w:rPr>
      <w:rFonts w:cs="Courier New"/>
    </w:rPr>
  </w:style>
  <w:style w:type="character" w:customStyle="1" w:styleId="ListLabel12">
    <w:name w:val="ListLabel 12"/>
    <w:qFormat/>
    <w:rPr>
      <w:rFonts w:cs="Courier New"/>
    </w:rPr>
  </w:style>
  <w:style w:type="character" w:customStyle="1" w:styleId="ListLabel13">
    <w:name w:val="ListLabel 13"/>
    <w:qFormat/>
    <w:rPr>
      <w:rFonts w:cs="Courier New"/>
    </w:rPr>
  </w:style>
  <w:style w:type="character" w:customStyle="1" w:styleId="ListLabel14">
    <w:name w:val="ListLabel 14"/>
    <w:qFormat/>
    <w:rPr>
      <w:rFonts w:cs="Courier New"/>
    </w:rPr>
  </w:style>
  <w:style w:type="character" w:customStyle="1" w:styleId="ListLabel15">
    <w:name w:val="ListLabel 15"/>
    <w:qFormat/>
    <w:rPr>
      <w:rFonts w:cs="Courier New"/>
    </w:rPr>
  </w:style>
  <w:style w:type="character" w:customStyle="1" w:styleId="ListLabel16">
    <w:name w:val="ListLabel 16"/>
    <w:qFormat/>
    <w:rPr>
      <w:rFonts w:cs="Times New Roman"/>
    </w:rPr>
  </w:style>
  <w:style w:type="character" w:customStyle="1" w:styleId="ListLabel17">
    <w:name w:val="ListLabel 17"/>
    <w:qFormat/>
    <w:rPr>
      <w:rFonts w:cs="Courier New"/>
    </w:rPr>
  </w:style>
  <w:style w:type="character" w:customStyle="1" w:styleId="ListLabel18">
    <w:name w:val="ListLabel 18"/>
    <w:qFormat/>
    <w:rPr>
      <w:rFonts w:cs="Courier New"/>
    </w:rPr>
  </w:style>
  <w:style w:type="character" w:customStyle="1" w:styleId="ListLabel19">
    <w:name w:val="ListLabel 19"/>
    <w:qFormat/>
    <w:rPr>
      <w:rFonts w:cs="Courier New"/>
    </w:rPr>
  </w:style>
  <w:style w:type="character" w:customStyle="1" w:styleId="ListLabel20">
    <w:name w:val="ListLabel 20"/>
    <w:qFormat/>
    <w:rPr>
      <w:sz w:val="24"/>
      <w:szCs w:val="24"/>
    </w:rPr>
  </w:style>
  <w:style w:type="character" w:customStyle="1" w:styleId="ListLabel21">
    <w:name w:val="ListLabel 21"/>
    <w:qFormat/>
    <w:rPr>
      <w:rFonts w:cs="Times New Roman"/>
      <w:sz w:val="24"/>
    </w:rPr>
  </w:style>
  <w:style w:type="character" w:customStyle="1" w:styleId="ListLabel22">
    <w:name w:val="ListLabel 22"/>
    <w:qFormat/>
    <w:rPr>
      <w:rFonts w:cs="Courier New"/>
    </w:rPr>
  </w:style>
  <w:style w:type="character" w:customStyle="1" w:styleId="ListLabel23">
    <w:name w:val="ListLabel 23"/>
    <w:qFormat/>
    <w:rPr>
      <w:rFonts w:cs="OpenSymbol"/>
      <w:sz w:val="24"/>
    </w:rPr>
  </w:style>
  <w:style w:type="character" w:customStyle="1" w:styleId="ListLabel24">
    <w:name w:val="ListLabel 24"/>
    <w:qFormat/>
    <w:rPr>
      <w:rFonts w:cs="OpenSymbol"/>
    </w:rPr>
  </w:style>
  <w:style w:type="character" w:customStyle="1" w:styleId="ListLabel25">
    <w:name w:val="ListLabel 25"/>
    <w:qFormat/>
    <w:rPr>
      <w:rFonts w:cs="OpenSymbol"/>
    </w:rPr>
  </w:style>
  <w:style w:type="character" w:customStyle="1" w:styleId="ListLabel26">
    <w:name w:val="ListLabel 26"/>
    <w:qFormat/>
    <w:rPr>
      <w:rFonts w:cs="OpenSymbol"/>
    </w:rPr>
  </w:style>
  <w:style w:type="character" w:customStyle="1" w:styleId="ListLabel27">
    <w:name w:val="ListLabel 27"/>
    <w:qFormat/>
    <w:rPr>
      <w:rFonts w:cs="OpenSymbol"/>
    </w:rPr>
  </w:style>
  <w:style w:type="character" w:customStyle="1" w:styleId="ListLabel28">
    <w:name w:val="ListLabel 28"/>
    <w:qFormat/>
    <w:rPr>
      <w:rFonts w:cs="OpenSymbol"/>
    </w:rPr>
  </w:style>
  <w:style w:type="character" w:customStyle="1" w:styleId="ListLabel29">
    <w:name w:val="ListLabel 29"/>
    <w:qFormat/>
    <w:rPr>
      <w:rFonts w:cs="OpenSymbol"/>
    </w:rPr>
  </w:style>
  <w:style w:type="character" w:customStyle="1" w:styleId="ListLabel30">
    <w:name w:val="ListLabel 30"/>
    <w:qFormat/>
    <w:rPr>
      <w:rFonts w:cs="OpenSymbol"/>
    </w:rPr>
  </w:style>
  <w:style w:type="character" w:customStyle="1" w:styleId="ListLabel31">
    <w:name w:val="ListLabel 31"/>
    <w:qFormat/>
    <w:rPr>
      <w:rFonts w:cs="OpenSymbol"/>
    </w:rPr>
  </w:style>
  <w:style w:type="character" w:customStyle="1" w:styleId="ListLabel32">
    <w:name w:val="ListLabel 32"/>
    <w:qFormat/>
    <w:rPr>
      <w:rFonts w:cs="Courier New"/>
    </w:rPr>
  </w:style>
  <w:style w:type="character" w:customStyle="1" w:styleId="ListLabel33">
    <w:name w:val="ListLabel 33"/>
    <w:qFormat/>
    <w:rPr>
      <w:rFonts w:cs="Courier New"/>
    </w:rPr>
  </w:style>
  <w:style w:type="character" w:customStyle="1" w:styleId="ListLabel34">
    <w:name w:val="ListLabel 34"/>
    <w:qFormat/>
    <w:rPr>
      <w:rFonts w:cs="Courier New"/>
    </w:rPr>
  </w:style>
  <w:style w:type="character" w:customStyle="1" w:styleId="ListLabel35">
    <w:name w:val="ListLabel 35"/>
    <w:qFormat/>
    <w:rPr>
      <w:rFonts w:cs="Courier New"/>
    </w:rPr>
  </w:style>
  <w:style w:type="character" w:customStyle="1" w:styleId="ListLabel36">
    <w:name w:val="ListLabel 36"/>
    <w:qFormat/>
    <w:rPr>
      <w:rFonts w:cs="Courier New"/>
    </w:rPr>
  </w:style>
  <w:style w:type="character" w:customStyle="1" w:styleId="ListLabel37">
    <w:name w:val="ListLabel 37"/>
    <w:qFormat/>
    <w:rPr>
      <w:rFonts w:cs="Courier New"/>
    </w:rPr>
  </w:style>
  <w:style w:type="character" w:customStyle="1" w:styleId="ListLabel38">
    <w:name w:val="ListLabel 38"/>
    <w:qFormat/>
    <w:rPr>
      <w:rFonts w:cs="Times New Roman"/>
      <w:b/>
      <w:sz w:val="24"/>
    </w:rPr>
  </w:style>
  <w:style w:type="character" w:customStyle="1" w:styleId="ListLabel39">
    <w:name w:val="ListLabel 39"/>
    <w:qFormat/>
    <w:rPr>
      <w:rFonts w:cs="Courier New"/>
    </w:rPr>
  </w:style>
  <w:style w:type="character" w:customStyle="1" w:styleId="ListLabel40">
    <w:name w:val="ListLabel 40"/>
    <w:qFormat/>
    <w:rPr>
      <w:rFonts w:cs="Courier New"/>
    </w:rPr>
  </w:style>
  <w:style w:type="character" w:customStyle="1" w:styleId="ListLabel41">
    <w:name w:val="ListLabel 41"/>
    <w:qFormat/>
    <w:rPr>
      <w:rFonts w:cs="Courier New"/>
    </w:rPr>
  </w:style>
  <w:style w:type="character" w:customStyle="1" w:styleId="ListLabel42">
    <w:name w:val="ListLabel 42"/>
    <w:qFormat/>
    <w:rPr>
      <w:rFonts w:eastAsia="Times New Roman" w:cs="Times New Roman"/>
      <w:b w:val="0"/>
    </w:rPr>
  </w:style>
  <w:style w:type="character" w:customStyle="1" w:styleId="ListLabel43">
    <w:name w:val="ListLabel 43"/>
    <w:qFormat/>
    <w:rPr>
      <w:rFonts w:cs="Courier New"/>
    </w:rPr>
  </w:style>
  <w:style w:type="character" w:customStyle="1" w:styleId="ListLabel44">
    <w:name w:val="ListLabel 44"/>
    <w:qFormat/>
    <w:rPr>
      <w:rFonts w:cs="Courier New"/>
    </w:rPr>
  </w:style>
  <w:style w:type="character" w:customStyle="1" w:styleId="ListLabel45">
    <w:name w:val="ListLabel 45"/>
    <w:qFormat/>
    <w:rPr>
      <w:rFonts w:cs="Courier New"/>
    </w:rPr>
  </w:style>
  <w:style w:type="character" w:customStyle="1" w:styleId="ListLabel46">
    <w:name w:val="ListLabel 46"/>
    <w:qFormat/>
    <w:rPr>
      <w:sz w:val="24"/>
    </w:rPr>
  </w:style>
  <w:style w:type="character" w:customStyle="1" w:styleId="Caratterinotaapidipagina">
    <w:name w:val="Caratteri nota a piè di pagina"/>
    <w:qFormat/>
  </w:style>
  <w:style w:type="character" w:customStyle="1" w:styleId="Richiamoallanotaapidipagina">
    <w:name w:val="Richiamo alla nota a piè di pagina"/>
    <w:rPr>
      <w:vertAlign w:val="superscript"/>
    </w:rPr>
  </w:style>
  <w:style w:type="character" w:customStyle="1" w:styleId="Richiamoallanotadichiusura">
    <w:name w:val="Richiamo alla nota di chiusura"/>
    <w:rPr>
      <w:vertAlign w:val="superscript"/>
    </w:rPr>
  </w:style>
  <w:style w:type="character" w:customStyle="1" w:styleId="Caratterinotadichiusura">
    <w:name w:val="Caratteri nota di chiusura"/>
    <w:qFormat/>
  </w:style>
  <w:style w:type="character" w:customStyle="1" w:styleId="Rientrocorpodeltesto2Carattere">
    <w:name w:val="Rientro corpo del testo 2 Carattere"/>
    <w:basedOn w:val="Carpredefinitoparagrafo"/>
    <w:link w:val="Rientrocorpodeltesto2"/>
    <w:qFormat/>
    <w:rsid w:val="00AB0243"/>
    <w:rPr>
      <w:szCs w:val="20"/>
    </w:rPr>
  </w:style>
  <w:style w:type="character" w:customStyle="1" w:styleId="Rientrocorpodeltesto3Carattere">
    <w:name w:val="Rientro corpo del testo 3 Carattere"/>
    <w:basedOn w:val="Carpredefinitoparagrafo"/>
    <w:link w:val="Rientrocorpodeltesto3"/>
    <w:qFormat/>
    <w:rsid w:val="00AB0243"/>
    <w:rPr>
      <w:szCs w:val="20"/>
    </w:rPr>
  </w:style>
  <w:style w:type="character" w:customStyle="1" w:styleId="y2iqfc">
    <w:name w:val="y2iqfc"/>
    <w:basedOn w:val="Carpredefinitoparagrafo"/>
    <w:qFormat/>
    <w:rsid w:val="00E7109A"/>
  </w:style>
  <w:style w:type="character" w:styleId="Menzionenonrisolta">
    <w:name w:val="Unresolved Mention"/>
    <w:basedOn w:val="Carpredefinitoparagrafo"/>
    <w:uiPriority w:val="99"/>
    <w:semiHidden/>
    <w:unhideWhenUsed/>
    <w:qFormat/>
    <w:rsid w:val="00702739"/>
    <w:rPr>
      <w:color w:val="605E5C"/>
      <w:shd w:val="clear" w:color="auto" w:fill="E1DFDD"/>
    </w:rPr>
  </w:style>
  <w:style w:type="character" w:styleId="Rimandocommento">
    <w:name w:val="annotation reference"/>
    <w:basedOn w:val="Carpredefinitoparagrafo"/>
    <w:uiPriority w:val="99"/>
    <w:semiHidden/>
    <w:unhideWhenUsed/>
    <w:qFormat/>
    <w:rsid w:val="008534C0"/>
    <w:rPr>
      <w:sz w:val="16"/>
      <w:szCs w:val="16"/>
    </w:rPr>
  </w:style>
  <w:style w:type="character" w:customStyle="1" w:styleId="TestocommentoCarattere">
    <w:name w:val="Testo commento Carattere"/>
    <w:basedOn w:val="Carpredefinitoparagrafo"/>
    <w:link w:val="Testocommento"/>
    <w:uiPriority w:val="99"/>
    <w:semiHidden/>
    <w:qFormat/>
    <w:rsid w:val="008534C0"/>
    <w:rPr>
      <w:szCs w:val="20"/>
    </w:rPr>
  </w:style>
  <w:style w:type="character" w:customStyle="1" w:styleId="SoggettocommentoCarattere">
    <w:name w:val="Soggetto commento Carattere"/>
    <w:basedOn w:val="TestocommentoCarattere"/>
    <w:link w:val="Soggettocommento"/>
    <w:uiPriority w:val="99"/>
    <w:semiHidden/>
    <w:qFormat/>
    <w:rsid w:val="008534C0"/>
    <w:rPr>
      <w:b/>
      <w:bCs/>
      <w:szCs w:val="20"/>
    </w:rPr>
  </w:style>
  <w:style w:type="character" w:customStyle="1" w:styleId="ListLabel47">
    <w:name w:val="ListLabel 47"/>
    <w:qFormat/>
    <w:rPr>
      <w:b/>
      <w:sz w:val="22"/>
    </w:rPr>
  </w:style>
  <w:style w:type="character" w:customStyle="1" w:styleId="ListLabel48">
    <w:name w:val="ListLabel 48"/>
    <w:qFormat/>
    <w:rPr>
      <w:rFonts w:cs="Courier New"/>
    </w:rPr>
  </w:style>
  <w:style w:type="character" w:customStyle="1" w:styleId="ListLabel49">
    <w:name w:val="ListLabel 49"/>
    <w:qFormat/>
    <w:rPr>
      <w:rFonts w:cs="Courier New"/>
    </w:rPr>
  </w:style>
  <w:style w:type="character" w:customStyle="1" w:styleId="ListLabel50">
    <w:name w:val="ListLabel 50"/>
    <w:qFormat/>
    <w:rPr>
      <w:rFonts w:cs="Courier New"/>
    </w:rPr>
  </w:style>
  <w:style w:type="character" w:customStyle="1" w:styleId="ListLabel51">
    <w:name w:val="ListLabel 51"/>
    <w:qFormat/>
    <w:rPr>
      <w:rFonts w:cs="Courier New"/>
    </w:rPr>
  </w:style>
  <w:style w:type="character" w:customStyle="1" w:styleId="ListLabel52">
    <w:name w:val="ListLabel 52"/>
    <w:qFormat/>
    <w:rPr>
      <w:rFonts w:cs="Courier New"/>
    </w:rPr>
  </w:style>
  <w:style w:type="character" w:customStyle="1" w:styleId="ListLabel53">
    <w:name w:val="ListLabel 53"/>
    <w:qFormat/>
    <w:rPr>
      <w:rFonts w:cs="Courier New"/>
    </w:rPr>
  </w:style>
  <w:style w:type="character" w:customStyle="1" w:styleId="ListLabel54">
    <w:name w:val="ListLabel 54"/>
    <w:qFormat/>
    <w:rPr>
      <w:rFonts w:eastAsia="Times New Roman" w:cs="Times New Roman"/>
      <w:b/>
    </w:rPr>
  </w:style>
  <w:style w:type="character" w:customStyle="1" w:styleId="ListLabel55">
    <w:name w:val="ListLabel 55"/>
    <w:qFormat/>
    <w:rPr>
      <w:rFonts w:cs="Courier New"/>
    </w:rPr>
  </w:style>
  <w:style w:type="character" w:customStyle="1" w:styleId="ListLabel56">
    <w:name w:val="ListLabel 56"/>
    <w:qFormat/>
    <w:rPr>
      <w:rFonts w:cs="Courier New"/>
    </w:rPr>
  </w:style>
  <w:style w:type="character" w:customStyle="1" w:styleId="ListLabel57">
    <w:name w:val="ListLabel 57"/>
    <w:qFormat/>
    <w:rPr>
      <w:rFonts w:cs="Courier New"/>
    </w:rPr>
  </w:style>
  <w:style w:type="character" w:customStyle="1" w:styleId="ListLabel58">
    <w:name w:val="ListLabel 58"/>
    <w:qFormat/>
    <w:rPr>
      <w:rFonts w:eastAsia="Times New Roman" w:cs="Times New Roman"/>
      <w:b w:val="0"/>
      <w:bCs w:val="0"/>
      <w:i w:val="0"/>
      <w:iCs w:val="0"/>
      <w:caps w:val="0"/>
      <w:smallCaps w:val="0"/>
      <w:strike w:val="0"/>
      <w:dstrike w:val="0"/>
      <w:color w:val="000000"/>
      <w:spacing w:val="0"/>
      <w:position w:val="0"/>
      <w:sz w:val="20"/>
      <w:vertAlign w:val="baseline"/>
    </w:rPr>
  </w:style>
  <w:style w:type="character" w:customStyle="1" w:styleId="ListLabel59">
    <w:name w:val="ListLabel 59"/>
    <w:qFormat/>
    <w:rPr>
      <w:rFonts w:eastAsia="Times New Roman" w:cs="Times New Roman"/>
      <w:b w:val="0"/>
      <w:bCs w:val="0"/>
      <w:i w:val="0"/>
      <w:iCs w:val="0"/>
      <w:caps w:val="0"/>
      <w:smallCaps w:val="0"/>
      <w:strike w:val="0"/>
      <w:dstrike w:val="0"/>
      <w:color w:val="000000"/>
      <w:spacing w:val="0"/>
      <w:position w:val="0"/>
      <w:sz w:val="20"/>
      <w:vertAlign w:val="baseline"/>
    </w:rPr>
  </w:style>
  <w:style w:type="character" w:customStyle="1" w:styleId="ListLabel60">
    <w:name w:val="ListLabel 60"/>
    <w:qFormat/>
    <w:rPr>
      <w:rFonts w:eastAsia="Times New Roman" w:cs="Times New Roman"/>
      <w:b w:val="0"/>
      <w:bCs w:val="0"/>
      <w:i w:val="0"/>
      <w:iCs w:val="0"/>
      <w:caps w:val="0"/>
      <w:smallCaps w:val="0"/>
      <w:strike w:val="0"/>
      <w:dstrike w:val="0"/>
      <w:color w:val="000000"/>
      <w:spacing w:val="0"/>
      <w:position w:val="0"/>
      <w:sz w:val="20"/>
      <w:vertAlign w:val="baseline"/>
    </w:rPr>
  </w:style>
  <w:style w:type="character" w:customStyle="1" w:styleId="ListLabel61">
    <w:name w:val="ListLabel 61"/>
    <w:qFormat/>
    <w:rPr>
      <w:rFonts w:eastAsia="Times New Roman" w:cs="Times New Roman"/>
      <w:b w:val="0"/>
      <w:bCs w:val="0"/>
      <w:i w:val="0"/>
      <w:iCs w:val="0"/>
      <w:caps w:val="0"/>
      <w:smallCaps w:val="0"/>
      <w:strike w:val="0"/>
      <w:dstrike w:val="0"/>
      <w:color w:val="000000"/>
      <w:spacing w:val="0"/>
      <w:position w:val="0"/>
      <w:sz w:val="20"/>
      <w:vertAlign w:val="baseline"/>
    </w:rPr>
  </w:style>
  <w:style w:type="character" w:customStyle="1" w:styleId="ListLabel62">
    <w:name w:val="ListLabel 62"/>
    <w:qFormat/>
    <w:rPr>
      <w:rFonts w:eastAsia="Times New Roman" w:cs="Times New Roman"/>
      <w:b w:val="0"/>
      <w:bCs w:val="0"/>
      <w:i w:val="0"/>
      <w:iCs w:val="0"/>
      <w:caps w:val="0"/>
      <w:smallCaps w:val="0"/>
      <w:strike w:val="0"/>
      <w:dstrike w:val="0"/>
      <w:color w:val="000000"/>
      <w:spacing w:val="0"/>
      <w:position w:val="0"/>
      <w:sz w:val="20"/>
      <w:vertAlign w:val="baseline"/>
    </w:rPr>
  </w:style>
  <w:style w:type="character" w:customStyle="1" w:styleId="ListLabel63">
    <w:name w:val="ListLabel 63"/>
    <w:qFormat/>
    <w:rPr>
      <w:rFonts w:eastAsia="Times New Roman" w:cs="Times New Roman"/>
      <w:b w:val="0"/>
      <w:bCs w:val="0"/>
      <w:i w:val="0"/>
      <w:iCs w:val="0"/>
      <w:caps w:val="0"/>
      <w:smallCaps w:val="0"/>
      <w:strike w:val="0"/>
      <w:dstrike w:val="0"/>
      <w:color w:val="000000"/>
      <w:spacing w:val="0"/>
      <w:position w:val="0"/>
      <w:sz w:val="20"/>
      <w:vertAlign w:val="baseline"/>
    </w:rPr>
  </w:style>
  <w:style w:type="character" w:customStyle="1" w:styleId="ListLabel64">
    <w:name w:val="ListLabel 64"/>
    <w:qFormat/>
    <w:rPr>
      <w:rFonts w:eastAsia="Times New Roman" w:cs="Times New Roman"/>
      <w:b w:val="0"/>
      <w:bCs w:val="0"/>
      <w:i w:val="0"/>
      <w:iCs w:val="0"/>
      <w:caps w:val="0"/>
      <w:smallCaps w:val="0"/>
      <w:strike w:val="0"/>
      <w:dstrike w:val="0"/>
      <w:color w:val="000000"/>
      <w:spacing w:val="0"/>
      <w:position w:val="0"/>
      <w:sz w:val="20"/>
      <w:vertAlign w:val="baseline"/>
    </w:rPr>
  </w:style>
  <w:style w:type="character" w:customStyle="1" w:styleId="ListLabel65">
    <w:name w:val="ListLabel 65"/>
    <w:qFormat/>
    <w:rPr>
      <w:rFonts w:eastAsia="Times New Roman" w:cs="Times New Roman"/>
      <w:b w:val="0"/>
      <w:bCs w:val="0"/>
      <w:i w:val="0"/>
      <w:iCs w:val="0"/>
      <w:caps w:val="0"/>
      <w:smallCaps w:val="0"/>
      <w:strike w:val="0"/>
      <w:dstrike w:val="0"/>
      <w:color w:val="000000"/>
      <w:spacing w:val="0"/>
      <w:position w:val="0"/>
      <w:sz w:val="20"/>
      <w:vertAlign w:val="baseline"/>
    </w:rPr>
  </w:style>
  <w:style w:type="character" w:customStyle="1" w:styleId="ListLabel66">
    <w:name w:val="ListLabel 66"/>
    <w:qFormat/>
    <w:rPr>
      <w:rFonts w:eastAsia="Times New Roman" w:cs="Times New Roman"/>
      <w:b w:val="0"/>
      <w:bCs w:val="0"/>
      <w:i w:val="0"/>
      <w:iCs w:val="0"/>
      <w:caps w:val="0"/>
      <w:smallCaps w:val="0"/>
      <w:strike w:val="0"/>
      <w:dstrike w:val="0"/>
      <w:color w:val="000000"/>
      <w:spacing w:val="0"/>
      <w:position w:val="0"/>
      <w:sz w:val="20"/>
      <w:vertAlign w:val="baseline"/>
    </w:rPr>
  </w:style>
  <w:style w:type="character" w:customStyle="1" w:styleId="ListLabel67">
    <w:name w:val="ListLabel 67"/>
    <w:qFormat/>
    <w:rPr>
      <w:b/>
      <w:sz w:val="22"/>
      <w:szCs w:val="22"/>
    </w:rPr>
  </w:style>
  <w:style w:type="character" w:customStyle="1" w:styleId="ListLabel68">
    <w:name w:val="ListLabel 68"/>
    <w:qFormat/>
    <w:rPr>
      <w:rFonts w:cs="Times New Roman"/>
      <w:sz w:val="22"/>
    </w:rPr>
  </w:style>
  <w:style w:type="character" w:customStyle="1" w:styleId="ListLabel69">
    <w:name w:val="ListLabel 69"/>
    <w:qFormat/>
    <w:rPr>
      <w:rFonts w:cs="Courier New"/>
    </w:rPr>
  </w:style>
  <w:style w:type="character" w:customStyle="1" w:styleId="ListLabel70">
    <w:name w:val="ListLabel 70"/>
    <w:qFormat/>
    <w:rPr>
      <w:rFonts w:cs="Courier New"/>
    </w:rPr>
  </w:style>
  <w:style w:type="character" w:customStyle="1" w:styleId="ListLabel71">
    <w:name w:val="ListLabel 71"/>
    <w:qFormat/>
    <w:rPr>
      <w:rFonts w:cs="Courier New"/>
    </w:rPr>
  </w:style>
  <w:style w:type="character" w:customStyle="1" w:styleId="ListLabel72">
    <w:name w:val="ListLabel 72"/>
    <w:qFormat/>
    <w:rPr>
      <w:rFonts w:cs="Times New Roman"/>
      <w:sz w:val="22"/>
    </w:rPr>
  </w:style>
  <w:style w:type="character" w:customStyle="1" w:styleId="ListLabel73">
    <w:name w:val="ListLabel 73"/>
    <w:qFormat/>
    <w:rPr>
      <w:rFonts w:cs="Courier New"/>
    </w:rPr>
  </w:style>
  <w:style w:type="character" w:customStyle="1" w:styleId="ListLabel74">
    <w:name w:val="ListLabel 74"/>
    <w:qFormat/>
    <w:rPr>
      <w:rFonts w:cs="Courier New"/>
    </w:rPr>
  </w:style>
  <w:style w:type="character" w:customStyle="1" w:styleId="ListLabel75">
    <w:name w:val="ListLabel 75"/>
    <w:qFormat/>
    <w:rPr>
      <w:rFonts w:cs="Courier New"/>
    </w:rPr>
  </w:style>
  <w:style w:type="character" w:customStyle="1" w:styleId="ListLabel76">
    <w:name w:val="ListLabel 76"/>
    <w:qFormat/>
    <w:rPr>
      <w:rFonts w:cs="Times New Roman"/>
      <w:sz w:val="22"/>
    </w:rPr>
  </w:style>
  <w:style w:type="character" w:customStyle="1" w:styleId="ListLabel77">
    <w:name w:val="ListLabel 77"/>
    <w:qFormat/>
    <w:rPr>
      <w:rFonts w:cs="Courier New"/>
    </w:rPr>
  </w:style>
  <w:style w:type="character" w:customStyle="1" w:styleId="ListLabel78">
    <w:name w:val="ListLabel 78"/>
    <w:qFormat/>
    <w:rPr>
      <w:rFonts w:cs="Courier New"/>
    </w:rPr>
  </w:style>
  <w:style w:type="character" w:customStyle="1" w:styleId="ListLabel79">
    <w:name w:val="ListLabel 79"/>
    <w:qFormat/>
    <w:rPr>
      <w:rFonts w:cs="Courier New"/>
    </w:rPr>
  </w:style>
  <w:style w:type="character" w:customStyle="1" w:styleId="ListLabel80">
    <w:name w:val="ListLabel 80"/>
    <w:qFormat/>
    <w:rPr>
      <w:rFonts w:cs="Times New Roman"/>
      <w:sz w:val="22"/>
    </w:rPr>
  </w:style>
  <w:style w:type="character" w:customStyle="1" w:styleId="ListLabel81">
    <w:name w:val="ListLabel 81"/>
    <w:qFormat/>
    <w:rPr>
      <w:rFonts w:cs="Courier New"/>
    </w:rPr>
  </w:style>
  <w:style w:type="character" w:customStyle="1" w:styleId="ListLabel82">
    <w:name w:val="ListLabel 82"/>
    <w:qFormat/>
    <w:rPr>
      <w:rFonts w:cs="Courier New"/>
    </w:rPr>
  </w:style>
  <w:style w:type="character" w:customStyle="1" w:styleId="ListLabel83">
    <w:name w:val="ListLabel 83"/>
    <w:qFormat/>
    <w:rPr>
      <w:rFonts w:cs="Courier New"/>
    </w:rPr>
  </w:style>
  <w:style w:type="character" w:customStyle="1" w:styleId="ListLabel84">
    <w:name w:val="ListLabel 84"/>
    <w:qFormat/>
    <w:rPr>
      <w:b/>
      <w:sz w:val="22"/>
    </w:rPr>
  </w:style>
  <w:style w:type="character" w:customStyle="1" w:styleId="ListLabel85">
    <w:name w:val="ListLabel 85"/>
    <w:qFormat/>
    <w:rPr>
      <w:rFonts w:eastAsia="Times New Roman" w:cs="Times New Roman"/>
      <w:sz w:val="22"/>
    </w:rPr>
  </w:style>
  <w:style w:type="character" w:customStyle="1" w:styleId="ListLabel86">
    <w:name w:val="ListLabel 86"/>
    <w:qFormat/>
    <w:rPr>
      <w:rFonts w:cs="Courier New"/>
    </w:rPr>
  </w:style>
  <w:style w:type="character" w:customStyle="1" w:styleId="ListLabel87">
    <w:name w:val="ListLabel 87"/>
    <w:qFormat/>
    <w:rPr>
      <w:rFonts w:cs="Courier New"/>
    </w:rPr>
  </w:style>
  <w:style w:type="character" w:customStyle="1" w:styleId="ListLabel88">
    <w:name w:val="ListLabel 88"/>
    <w:qFormat/>
    <w:rPr>
      <w:rFonts w:cs="Courier New"/>
    </w:rPr>
  </w:style>
  <w:style w:type="character" w:customStyle="1" w:styleId="ListLabel89">
    <w:name w:val="ListLabel 89"/>
    <w:qFormat/>
    <w:rPr>
      <w:b/>
      <w:sz w:val="22"/>
    </w:rPr>
  </w:style>
  <w:style w:type="character" w:customStyle="1" w:styleId="ListLabel90">
    <w:name w:val="ListLabel 90"/>
    <w:qFormat/>
    <w:rPr>
      <w:rFonts w:cs="Times New Roman"/>
      <w:sz w:val="22"/>
    </w:rPr>
  </w:style>
  <w:style w:type="character" w:customStyle="1" w:styleId="ListLabel91">
    <w:name w:val="ListLabel 91"/>
    <w:qFormat/>
    <w:rPr>
      <w:rFonts w:cs="Courier New"/>
    </w:rPr>
  </w:style>
  <w:style w:type="character" w:customStyle="1" w:styleId="ListLabel92">
    <w:name w:val="ListLabel 92"/>
    <w:qFormat/>
    <w:rPr>
      <w:rFonts w:cs="Courier New"/>
    </w:rPr>
  </w:style>
  <w:style w:type="character" w:customStyle="1" w:styleId="ListLabel93">
    <w:name w:val="ListLabel 93"/>
    <w:qFormat/>
    <w:rPr>
      <w:rFonts w:cs="Courier New"/>
    </w:rPr>
  </w:style>
  <w:style w:type="character" w:customStyle="1" w:styleId="ListLabel94">
    <w:name w:val="ListLabel 94"/>
    <w:qFormat/>
    <w:rPr>
      <w:b/>
      <w:sz w:val="22"/>
    </w:rPr>
  </w:style>
  <w:style w:type="character" w:customStyle="1" w:styleId="ListLabel95">
    <w:name w:val="ListLabel 95"/>
    <w:qFormat/>
    <w:rPr>
      <w:rFonts w:cs="Symbol"/>
      <w:sz w:val="22"/>
    </w:rPr>
  </w:style>
  <w:style w:type="character" w:customStyle="1" w:styleId="ListLabel96">
    <w:name w:val="ListLabel 96"/>
    <w:qFormat/>
    <w:rPr>
      <w:rFonts w:cs="Courier New"/>
    </w:rPr>
  </w:style>
  <w:style w:type="character" w:customStyle="1" w:styleId="ListLabel97">
    <w:name w:val="ListLabel 97"/>
    <w:qFormat/>
    <w:rPr>
      <w:rFonts w:cs="Wingdings"/>
    </w:rPr>
  </w:style>
  <w:style w:type="character" w:customStyle="1" w:styleId="ListLabel98">
    <w:name w:val="ListLabel 98"/>
    <w:qFormat/>
    <w:rPr>
      <w:rFonts w:cs="Symbol"/>
    </w:rPr>
  </w:style>
  <w:style w:type="character" w:customStyle="1" w:styleId="ListLabel99">
    <w:name w:val="ListLabel 99"/>
    <w:qFormat/>
    <w:rPr>
      <w:rFonts w:cs="Courier New"/>
    </w:rPr>
  </w:style>
  <w:style w:type="character" w:customStyle="1" w:styleId="ListLabel100">
    <w:name w:val="ListLabel 100"/>
    <w:qFormat/>
    <w:rPr>
      <w:rFonts w:cs="Wingdings"/>
    </w:rPr>
  </w:style>
  <w:style w:type="character" w:customStyle="1" w:styleId="ListLabel101">
    <w:name w:val="ListLabel 101"/>
    <w:qFormat/>
    <w:rPr>
      <w:rFonts w:cs="Symbol"/>
    </w:rPr>
  </w:style>
  <w:style w:type="character" w:customStyle="1" w:styleId="ListLabel102">
    <w:name w:val="ListLabel 102"/>
    <w:qFormat/>
    <w:rPr>
      <w:rFonts w:cs="Courier New"/>
    </w:rPr>
  </w:style>
  <w:style w:type="character" w:customStyle="1" w:styleId="ListLabel103">
    <w:name w:val="ListLabel 103"/>
    <w:qFormat/>
    <w:rPr>
      <w:rFonts w:cs="Wingdings"/>
    </w:rPr>
  </w:style>
  <w:style w:type="character" w:customStyle="1" w:styleId="ListLabel104">
    <w:name w:val="ListLabel 104"/>
    <w:qFormat/>
    <w:rPr>
      <w:rFonts w:cs="Symbol"/>
      <w:sz w:val="22"/>
    </w:rPr>
  </w:style>
  <w:style w:type="character" w:customStyle="1" w:styleId="ListLabel105">
    <w:name w:val="ListLabel 105"/>
    <w:qFormat/>
    <w:rPr>
      <w:rFonts w:cs="Courier New"/>
    </w:rPr>
  </w:style>
  <w:style w:type="character" w:customStyle="1" w:styleId="ListLabel106">
    <w:name w:val="ListLabel 106"/>
    <w:qFormat/>
    <w:rPr>
      <w:rFonts w:cs="Wingdings"/>
    </w:rPr>
  </w:style>
  <w:style w:type="character" w:customStyle="1" w:styleId="ListLabel107">
    <w:name w:val="ListLabel 107"/>
    <w:qFormat/>
    <w:rPr>
      <w:rFonts w:cs="Symbol"/>
    </w:rPr>
  </w:style>
  <w:style w:type="character" w:customStyle="1" w:styleId="ListLabel108">
    <w:name w:val="ListLabel 108"/>
    <w:qFormat/>
    <w:rPr>
      <w:rFonts w:cs="Courier New"/>
    </w:rPr>
  </w:style>
  <w:style w:type="character" w:customStyle="1" w:styleId="ListLabel109">
    <w:name w:val="ListLabel 109"/>
    <w:qFormat/>
    <w:rPr>
      <w:rFonts w:cs="Wingdings"/>
    </w:rPr>
  </w:style>
  <w:style w:type="character" w:customStyle="1" w:styleId="ListLabel110">
    <w:name w:val="ListLabel 110"/>
    <w:qFormat/>
    <w:rPr>
      <w:rFonts w:cs="Symbol"/>
    </w:rPr>
  </w:style>
  <w:style w:type="character" w:customStyle="1" w:styleId="ListLabel111">
    <w:name w:val="ListLabel 111"/>
    <w:qFormat/>
    <w:rPr>
      <w:rFonts w:cs="Courier New"/>
    </w:rPr>
  </w:style>
  <w:style w:type="character" w:customStyle="1" w:styleId="ListLabel112">
    <w:name w:val="ListLabel 112"/>
    <w:qFormat/>
    <w:rPr>
      <w:rFonts w:cs="Wingdings"/>
    </w:rPr>
  </w:style>
  <w:style w:type="character" w:customStyle="1" w:styleId="ListLabel113">
    <w:name w:val="ListLabel 113"/>
    <w:qFormat/>
    <w:rPr>
      <w:rFonts w:cs="Times New Roman"/>
      <w:b/>
    </w:rPr>
  </w:style>
  <w:style w:type="character" w:customStyle="1" w:styleId="ListLabel114">
    <w:name w:val="ListLabel 114"/>
    <w:qFormat/>
    <w:rPr>
      <w:rFonts w:cs="Courier New"/>
    </w:rPr>
  </w:style>
  <w:style w:type="character" w:customStyle="1" w:styleId="ListLabel115">
    <w:name w:val="ListLabel 115"/>
    <w:qFormat/>
    <w:rPr>
      <w:rFonts w:cs="Wingdings"/>
    </w:rPr>
  </w:style>
  <w:style w:type="character" w:customStyle="1" w:styleId="ListLabel116">
    <w:name w:val="ListLabel 116"/>
    <w:qFormat/>
    <w:rPr>
      <w:rFonts w:cs="Symbol"/>
    </w:rPr>
  </w:style>
  <w:style w:type="character" w:customStyle="1" w:styleId="ListLabel117">
    <w:name w:val="ListLabel 117"/>
    <w:qFormat/>
    <w:rPr>
      <w:rFonts w:cs="Courier New"/>
    </w:rPr>
  </w:style>
  <w:style w:type="character" w:customStyle="1" w:styleId="ListLabel118">
    <w:name w:val="ListLabel 118"/>
    <w:qFormat/>
    <w:rPr>
      <w:rFonts w:cs="Wingdings"/>
    </w:rPr>
  </w:style>
  <w:style w:type="character" w:customStyle="1" w:styleId="ListLabel119">
    <w:name w:val="ListLabel 119"/>
    <w:qFormat/>
    <w:rPr>
      <w:rFonts w:cs="Symbol"/>
    </w:rPr>
  </w:style>
  <w:style w:type="character" w:customStyle="1" w:styleId="ListLabel120">
    <w:name w:val="ListLabel 120"/>
    <w:qFormat/>
    <w:rPr>
      <w:rFonts w:cs="Courier New"/>
    </w:rPr>
  </w:style>
  <w:style w:type="character" w:customStyle="1" w:styleId="ListLabel121">
    <w:name w:val="ListLabel 121"/>
    <w:qFormat/>
    <w:rPr>
      <w:rFonts w:cs="Wingdings"/>
    </w:rPr>
  </w:style>
  <w:style w:type="character" w:customStyle="1" w:styleId="ListLabel122">
    <w:name w:val="ListLabel 122"/>
    <w:qFormat/>
    <w:rPr>
      <w:b/>
      <w:sz w:val="22"/>
      <w:szCs w:val="22"/>
    </w:rPr>
  </w:style>
  <w:style w:type="character" w:customStyle="1" w:styleId="ListLabel123">
    <w:name w:val="ListLabel 123"/>
    <w:qFormat/>
    <w:rPr>
      <w:rFonts w:cs="Times New Roman"/>
      <w:sz w:val="22"/>
    </w:rPr>
  </w:style>
  <w:style w:type="character" w:customStyle="1" w:styleId="ListLabel124">
    <w:name w:val="ListLabel 124"/>
    <w:qFormat/>
    <w:rPr>
      <w:rFonts w:cs="Courier New"/>
    </w:rPr>
  </w:style>
  <w:style w:type="character" w:customStyle="1" w:styleId="ListLabel125">
    <w:name w:val="ListLabel 125"/>
    <w:qFormat/>
    <w:rPr>
      <w:rFonts w:cs="Wingdings"/>
    </w:rPr>
  </w:style>
  <w:style w:type="character" w:customStyle="1" w:styleId="ListLabel126">
    <w:name w:val="ListLabel 126"/>
    <w:qFormat/>
    <w:rPr>
      <w:rFonts w:cs="Symbol"/>
    </w:rPr>
  </w:style>
  <w:style w:type="character" w:customStyle="1" w:styleId="ListLabel127">
    <w:name w:val="ListLabel 127"/>
    <w:qFormat/>
    <w:rPr>
      <w:rFonts w:cs="Courier New"/>
    </w:rPr>
  </w:style>
  <w:style w:type="character" w:customStyle="1" w:styleId="ListLabel128">
    <w:name w:val="ListLabel 128"/>
    <w:qFormat/>
    <w:rPr>
      <w:rFonts w:cs="Wingdings"/>
    </w:rPr>
  </w:style>
  <w:style w:type="character" w:customStyle="1" w:styleId="ListLabel129">
    <w:name w:val="ListLabel 129"/>
    <w:qFormat/>
    <w:rPr>
      <w:rFonts w:cs="Symbol"/>
    </w:rPr>
  </w:style>
  <w:style w:type="character" w:customStyle="1" w:styleId="ListLabel130">
    <w:name w:val="ListLabel 130"/>
    <w:qFormat/>
    <w:rPr>
      <w:rFonts w:cs="Courier New"/>
    </w:rPr>
  </w:style>
  <w:style w:type="character" w:customStyle="1" w:styleId="ListLabel131">
    <w:name w:val="ListLabel 131"/>
    <w:qFormat/>
    <w:rPr>
      <w:rFonts w:cs="Wingdings"/>
    </w:rPr>
  </w:style>
  <w:style w:type="character" w:customStyle="1" w:styleId="ListLabel132">
    <w:name w:val="ListLabel 132"/>
    <w:qFormat/>
    <w:rPr>
      <w:rFonts w:cs="Times New Roman"/>
      <w:sz w:val="22"/>
    </w:rPr>
  </w:style>
  <w:style w:type="character" w:customStyle="1" w:styleId="ListLabel133">
    <w:name w:val="ListLabel 133"/>
    <w:qFormat/>
    <w:rPr>
      <w:rFonts w:cs="Courier New"/>
    </w:rPr>
  </w:style>
  <w:style w:type="character" w:customStyle="1" w:styleId="ListLabel134">
    <w:name w:val="ListLabel 134"/>
    <w:qFormat/>
    <w:rPr>
      <w:rFonts w:cs="Wingdings"/>
    </w:rPr>
  </w:style>
  <w:style w:type="character" w:customStyle="1" w:styleId="ListLabel135">
    <w:name w:val="ListLabel 135"/>
    <w:qFormat/>
    <w:rPr>
      <w:rFonts w:cs="Symbol"/>
    </w:rPr>
  </w:style>
  <w:style w:type="character" w:customStyle="1" w:styleId="ListLabel136">
    <w:name w:val="ListLabel 136"/>
    <w:qFormat/>
    <w:rPr>
      <w:rFonts w:cs="Courier New"/>
    </w:rPr>
  </w:style>
  <w:style w:type="character" w:customStyle="1" w:styleId="ListLabel137">
    <w:name w:val="ListLabel 137"/>
    <w:qFormat/>
    <w:rPr>
      <w:rFonts w:cs="Wingdings"/>
    </w:rPr>
  </w:style>
  <w:style w:type="character" w:customStyle="1" w:styleId="ListLabel138">
    <w:name w:val="ListLabel 138"/>
    <w:qFormat/>
    <w:rPr>
      <w:rFonts w:cs="Symbol"/>
    </w:rPr>
  </w:style>
  <w:style w:type="character" w:customStyle="1" w:styleId="ListLabel139">
    <w:name w:val="ListLabel 139"/>
    <w:qFormat/>
    <w:rPr>
      <w:rFonts w:cs="Courier New"/>
    </w:rPr>
  </w:style>
  <w:style w:type="character" w:customStyle="1" w:styleId="ListLabel140">
    <w:name w:val="ListLabel 140"/>
    <w:qFormat/>
    <w:rPr>
      <w:rFonts w:cs="Wingdings"/>
    </w:rPr>
  </w:style>
  <w:style w:type="character" w:customStyle="1" w:styleId="ListLabel141">
    <w:name w:val="ListLabel 141"/>
    <w:qFormat/>
    <w:rPr>
      <w:rFonts w:cs="Times New Roman"/>
      <w:sz w:val="22"/>
    </w:rPr>
  </w:style>
  <w:style w:type="character" w:customStyle="1" w:styleId="ListLabel142">
    <w:name w:val="ListLabel 142"/>
    <w:qFormat/>
    <w:rPr>
      <w:rFonts w:cs="Courier New"/>
    </w:rPr>
  </w:style>
  <w:style w:type="character" w:customStyle="1" w:styleId="ListLabel143">
    <w:name w:val="ListLabel 143"/>
    <w:qFormat/>
    <w:rPr>
      <w:rFonts w:cs="Wingdings"/>
    </w:rPr>
  </w:style>
  <w:style w:type="character" w:customStyle="1" w:styleId="ListLabel144">
    <w:name w:val="ListLabel 144"/>
    <w:qFormat/>
    <w:rPr>
      <w:rFonts w:cs="Symbol"/>
    </w:rPr>
  </w:style>
  <w:style w:type="character" w:customStyle="1" w:styleId="ListLabel145">
    <w:name w:val="ListLabel 145"/>
    <w:qFormat/>
    <w:rPr>
      <w:rFonts w:cs="Courier New"/>
    </w:rPr>
  </w:style>
  <w:style w:type="character" w:customStyle="1" w:styleId="ListLabel146">
    <w:name w:val="ListLabel 146"/>
    <w:qFormat/>
    <w:rPr>
      <w:rFonts w:cs="Wingdings"/>
    </w:rPr>
  </w:style>
  <w:style w:type="character" w:customStyle="1" w:styleId="ListLabel147">
    <w:name w:val="ListLabel 147"/>
    <w:qFormat/>
    <w:rPr>
      <w:rFonts w:cs="Symbol"/>
    </w:rPr>
  </w:style>
  <w:style w:type="character" w:customStyle="1" w:styleId="ListLabel148">
    <w:name w:val="ListLabel 148"/>
    <w:qFormat/>
    <w:rPr>
      <w:rFonts w:cs="Courier New"/>
    </w:rPr>
  </w:style>
  <w:style w:type="character" w:customStyle="1" w:styleId="ListLabel149">
    <w:name w:val="ListLabel 149"/>
    <w:qFormat/>
    <w:rPr>
      <w:rFonts w:cs="Wingdings"/>
    </w:rPr>
  </w:style>
  <w:style w:type="character" w:customStyle="1" w:styleId="ListLabel150">
    <w:name w:val="ListLabel 150"/>
    <w:qFormat/>
    <w:rPr>
      <w:rFonts w:cs="Times New Roman"/>
      <w:sz w:val="22"/>
    </w:rPr>
  </w:style>
  <w:style w:type="character" w:customStyle="1" w:styleId="ListLabel151">
    <w:name w:val="ListLabel 151"/>
    <w:qFormat/>
    <w:rPr>
      <w:rFonts w:cs="Courier New"/>
    </w:rPr>
  </w:style>
  <w:style w:type="character" w:customStyle="1" w:styleId="ListLabel152">
    <w:name w:val="ListLabel 152"/>
    <w:qFormat/>
    <w:rPr>
      <w:rFonts w:cs="Wingdings"/>
    </w:rPr>
  </w:style>
  <w:style w:type="character" w:customStyle="1" w:styleId="ListLabel153">
    <w:name w:val="ListLabel 153"/>
    <w:qFormat/>
    <w:rPr>
      <w:rFonts w:cs="Symbol"/>
    </w:rPr>
  </w:style>
  <w:style w:type="character" w:customStyle="1" w:styleId="ListLabel154">
    <w:name w:val="ListLabel 154"/>
    <w:qFormat/>
    <w:rPr>
      <w:rFonts w:cs="Courier New"/>
    </w:rPr>
  </w:style>
  <w:style w:type="character" w:customStyle="1" w:styleId="ListLabel155">
    <w:name w:val="ListLabel 155"/>
    <w:qFormat/>
    <w:rPr>
      <w:rFonts w:cs="Wingdings"/>
    </w:rPr>
  </w:style>
  <w:style w:type="character" w:customStyle="1" w:styleId="ListLabel156">
    <w:name w:val="ListLabel 156"/>
    <w:qFormat/>
    <w:rPr>
      <w:rFonts w:cs="Symbol"/>
    </w:rPr>
  </w:style>
  <w:style w:type="character" w:customStyle="1" w:styleId="ListLabel157">
    <w:name w:val="ListLabel 157"/>
    <w:qFormat/>
    <w:rPr>
      <w:rFonts w:cs="Courier New"/>
    </w:rPr>
  </w:style>
  <w:style w:type="character" w:customStyle="1" w:styleId="ListLabel158">
    <w:name w:val="ListLabel 158"/>
    <w:qFormat/>
    <w:rPr>
      <w:rFonts w:cs="Wingdings"/>
    </w:rPr>
  </w:style>
  <w:style w:type="character" w:customStyle="1" w:styleId="ListLabel159">
    <w:name w:val="ListLabel 159"/>
    <w:qFormat/>
    <w:rPr>
      <w:b/>
      <w:sz w:val="22"/>
    </w:rPr>
  </w:style>
  <w:style w:type="character" w:customStyle="1" w:styleId="ListLabel160">
    <w:name w:val="ListLabel 160"/>
    <w:qFormat/>
    <w:rPr>
      <w:rFonts w:cs="Times New Roman"/>
      <w:sz w:val="22"/>
    </w:rPr>
  </w:style>
  <w:style w:type="character" w:customStyle="1" w:styleId="ListLabel161">
    <w:name w:val="ListLabel 161"/>
    <w:qFormat/>
    <w:rPr>
      <w:rFonts w:cs="Courier New"/>
    </w:rPr>
  </w:style>
  <w:style w:type="character" w:customStyle="1" w:styleId="ListLabel162">
    <w:name w:val="ListLabel 162"/>
    <w:qFormat/>
    <w:rPr>
      <w:rFonts w:cs="Wingdings"/>
    </w:rPr>
  </w:style>
  <w:style w:type="character" w:customStyle="1" w:styleId="ListLabel163">
    <w:name w:val="ListLabel 163"/>
    <w:qFormat/>
    <w:rPr>
      <w:rFonts w:cs="Symbol"/>
    </w:rPr>
  </w:style>
  <w:style w:type="character" w:customStyle="1" w:styleId="ListLabel164">
    <w:name w:val="ListLabel 164"/>
    <w:qFormat/>
    <w:rPr>
      <w:rFonts w:cs="Courier New"/>
    </w:rPr>
  </w:style>
  <w:style w:type="character" w:customStyle="1" w:styleId="ListLabel165">
    <w:name w:val="ListLabel 165"/>
    <w:qFormat/>
    <w:rPr>
      <w:rFonts w:cs="Wingdings"/>
    </w:rPr>
  </w:style>
  <w:style w:type="character" w:customStyle="1" w:styleId="ListLabel166">
    <w:name w:val="ListLabel 166"/>
    <w:qFormat/>
    <w:rPr>
      <w:rFonts w:cs="Symbol"/>
    </w:rPr>
  </w:style>
  <w:style w:type="character" w:customStyle="1" w:styleId="ListLabel167">
    <w:name w:val="ListLabel 167"/>
    <w:qFormat/>
    <w:rPr>
      <w:rFonts w:cs="Courier New"/>
    </w:rPr>
  </w:style>
  <w:style w:type="character" w:customStyle="1" w:styleId="ListLabel168">
    <w:name w:val="ListLabel 168"/>
    <w:qFormat/>
    <w:rPr>
      <w:rFonts w:cs="Wingdings"/>
    </w:rPr>
  </w:style>
  <w:style w:type="character" w:customStyle="1" w:styleId="ListLabel169">
    <w:name w:val="ListLabel 169"/>
    <w:qFormat/>
    <w:rPr>
      <w:b/>
      <w:sz w:val="22"/>
    </w:rPr>
  </w:style>
  <w:style w:type="character" w:customStyle="1" w:styleId="ListLabel170">
    <w:name w:val="ListLabel 170"/>
    <w:qFormat/>
    <w:rPr>
      <w:rFonts w:cs="Times New Roman"/>
      <w:sz w:val="22"/>
    </w:rPr>
  </w:style>
  <w:style w:type="character" w:customStyle="1" w:styleId="ListLabel171">
    <w:name w:val="ListLabel 171"/>
    <w:qFormat/>
    <w:rPr>
      <w:rFonts w:cs="Courier New"/>
    </w:rPr>
  </w:style>
  <w:style w:type="character" w:customStyle="1" w:styleId="ListLabel172">
    <w:name w:val="ListLabel 172"/>
    <w:qFormat/>
    <w:rPr>
      <w:rFonts w:cs="Wingdings"/>
    </w:rPr>
  </w:style>
  <w:style w:type="character" w:customStyle="1" w:styleId="ListLabel173">
    <w:name w:val="ListLabel 173"/>
    <w:qFormat/>
    <w:rPr>
      <w:rFonts w:cs="Symbol"/>
    </w:rPr>
  </w:style>
  <w:style w:type="character" w:customStyle="1" w:styleId="ListLabel174">
    <w:name w:val="ListLabel 174"/>
    <w:qFormat/>
    <w:rPr>
      <w:rFonts w:cs="Courier New"/>
    </w:rPr>
  </w:style>
  <w:style w:type="character" w:customStyle="1" w:styleId="ListLabel175">
    <w:name w:val="ListLabel 175"/>
    <w:qFormat/>
    <w:rPr>
      <w:rFonts w:cs="Wingdings"/>
    </w:rPr>
  </w:style>
  <w:style w:type="character" w:customStyle="1" w:styleId="ListLabel176">
    <w:name w:val="ListLabel 176"/>
    <w:qFormat/>
    <w:rPr>
      <w:rFonts w:cs="Symbol"/>
    </w:rPr>
  </w:style>
  <w:style w:type="character" w:customStyle="1" w:styleId="ListLabel177">
    <w:name w:val="ListLabel 177"/>
    <w:qFormat/>
    <w:rPr>
      <w:rFonts w:cs="Courier New"/>
    </w:rPr>
  </w:style>
  <w:style w:type="character" w:customStyle="1" w:styleId="ListLabel178">
    <w:name w:val="ListLabel 178"/>
    <w:qFormat/>
    <w:rPr>
      <w:rFonts w:cs="Wingdings"/>
    </w:rPr>
  </w:style>
  <w:style w:type="paragraph" w:styleId="Titolo">
    <w:name w:val="Title"/>
    <w:basedOn w:val="Normale"/>
    <w:next w:val="Corpotesto"/>
    <w:link w:val="TitoloCarattere"/>
    <w:qFormat/>
    <w:pPr>
      <w:jc w:val="center"/>
    </w:pPr>
    <w:rPr>
      <w:szCs w:val="20"/>
    </w:rPr>
  </w:style>
  <w:style w:type="paragraph" w:styleId="Corpotesto">
    <w:name w:val="Body Text"/>
    <w:basedOn w:val="Normale"/>
    <w:link w:val="CorpotestoCarattere"/>
    <w:pPr>
      <w:jc w:val="both"/>
    </w:pPr>
    <w:rPr>
      <w:sz w:val="28"/>
      <w:szCs w:val="20"/>
    </w:rPr>
  </w:style>
  <w:style w:type="paragraph" w:styleId="Elenco">
    <w:name w:val="List"/>
    <w:basedOn w:val="Corpotesto"/>
    <w:rPr>
      <w:rFonts w:cs="Arial"/>
    </w:rPr>
  </w:style>
  <w:style w:type="paragraph" w:styleId="Didascalia">
    <w:name w:val="caption"/>
    <w:basedOn w:val="Normale"/>
    <w:qFormat/>
    <w:pPr>
      <w:suppressLineNumbers/>
      <w:spacing w:before="120" w:after="120"/>
    </w:pPr>
    <w:rPr>
      <w:rFonts w:cs="Arial"/>
      <w:i/>
      <w:iCs/>
      <w:sz w:val="24"/>
      <w:szCs w:val="24"/>
    </w:rPr>
  </w:style>
  <w:style w:type="paragraph" w:customStyle="1" w:styleId="Indice">
    <w:name w:val="Indice"/>
    <w:basedOn w:val="Normale"/>
    <w:qFormat/>
    <w:pPr>
      <w:suppressLineNumbers/>
    </w:pPr>
    <w:rPr>
      <w:rFonts w:cs="Arial"/>
    </w:rPr>
  </w:style>
  <w:style w:type="paragraph" w:styleId="Paragrafoelenco">
    <w:name w:val="List Paragraph"/>
    <w:basedOn w:val="Normale"/>
    <w:uiPriority w:val="34"/>
    <w:qFormat/>
    <w:pPr>
      <w:ind w:left="708"/>
    </w:pPr>
  </w:style>
  <w:style w:type="paragraph" w:styleId="Nessunaspaziatura">
    <w:name w:val="No Spacing"/>
    <w:uiPriority w:val="1"/>
    <w:qFormat/>
    <w:rPr>
      <w:color w:val="00000A"/>
    </w:rPr>
  </w:style>
  <w:style w:type="paragraph" w:styleId="Sottotitolo">
    <w:name w:val="Subtitle"/>
    <w:basedOn w:val="Normale"/>
    <w:link w:val="SottotitoloCarattere"/>
    <w:uiPriority w:val="11"/>
    <w:qFormat/>
    <w:pPr>
      <w:spacing w:before="200" w:after="200"/>
    </w:pPr>
    <w:rPr>
      <w:sz w:val="24"/>
      <w:szCs w:val="24"/>
    </w:rPr>
  </w:style>
  <w:style w:type="paragraph" w:styleId="Citazione">
    <w:name w:val="Quote"/>
    <w:link w:val="CitazioneCarattere"/>
    <w:uiPriority w:val="29"/>
    <w:qFormat/>
    <w:pPr>
      <w:ind w:left="720" w:right="720"/>
    </w:pPr>
    <w:rPr>
      <w:i/>
      <w:color w:val="00000A"/>
    </w:rPr>
  </w:style>
  <w:style w:type="paragraph" w:styleId="Citazioneintensa">
    <w:name w:val="Intense Quote"/>
    <w:link w:val="CitazioneintensaCarattere"/>
    <w:uiPriority w:val="30"/>
    <w:qFormat/>
    <w:pPr>
      <w:pBdr>
        <w:top w:val="single" w:sz="4" w:space="5" w:color="FFFFFF"/>
        <w:left w:val="single" w:sz="4" w:space="10" w:color="FFFFFF"/>
        <w:bottom w:val="single" w:sz="4" w:space="5" w:color="FFFFFF"/>
        <w:right w:val="single" w:sz="4" w:space="10" w:color="FFFFFF"/>
      </w:pBdr>
      <w:shd w:val="clear" w:color="auto" w:fill="F2F2F2"/>
      <w:ind w:left="720" w:right="720"/>
    </w:pPr>
    <w:rPr>
      <w:i/>
      <w:color w:val="00000A"/>
    </w:rPr>
  </w:style>
  <w:style w:type="paragraph" w:styleId="Intestazione">
    <w:name w:val="header"/>
    <w:basedOn w:val="Normale"/>
    <w:link w:val="IntestazioneCarattere"/>
    <w:uiPriority w:val="99"/>
    <w:pPr>
      <w:tabs>
        <w:tab w:val="center" w:pos="4819"/>
        <w:tab w:val="right" w:pos="9638"/>
      </w:tabs>
    </w:pPr>
  </w:style>
  <w:style w:type="paragraph" w:styleId="Pidipagina">
    <w:name w:val="footer"/>
    <w:basedOn w:val="Normale"/>
    <w:link w:val="PidipaginaCarattere"/>
    <w:uiPriority w:val="99"/>
    <w:pPr>
      <w:tabs>
        <w:tab w:val="center" w:pos="4819"/>
        <w:tab w:val="right" w:pos="9638"/>
      </w:tabs>
    </w:pPr>
  </w:style>
  <w:style w:type="paragraph" w:styleId="Testonotaapidipagina">
    <w:name w:val="footnote text"/>
    <w:basedOn w:val="Normale"/>
  </w:style>
  <w:style w:type="paragraph" w:styleId="Sommario1">
    <w:name w:val="toc 1"/>
    <w:basedOn w:val="Normale"/>
    <w:uiPriority w:val="39"/>
    <w:unhideWhenUsed/>
    <w:pPr>
      <w:spacing w:after="57"/>
    </w:pPr>
  </w:style>
  <w:style w:type="paragraph" w:styleId="Sommario2">
    <w:name w:val="toc 2"/>
    <w:basedOn w:val="Normale"/>
    <w:uiPriority w:val="39"/>
    <w:unhideWhenUsed/>
    <w:pPr>
      <w:spacing w:after="57"/>
      <w:ind w:left="283"/>
    </w:pPr>
  </w:style>
  <w:style w:type="paragraph" w:styleId="Sommario3">
    <w:name w:val="toc 3"/>
    <w:basedOn w:val="Normale"/>
    <w:uiPriority w:val="39"/>
    <w:unhideWhenUsed/>
    <w:pPr>
      <w:spacing w:after="57"/>
      <w:ind w:left="567"/>
    </w:pPr>
  </w:style>
  <w:style w:type="paragraph" w:styleId="Sommario4">
    <w:name w:val="toc 4"/>
    <w:basedOn w:val="Normale"/>
    <w:uiPriority w:val="39"/>
    <w:unhideWhenUsed/>
    <w:pPr>
      <w:spacing w:after="57"/>
      <w:ind w:left="850"/>
    </w:pPr>
  </w:style>
  <w:style w:type="paragraph" w:styleId="Sommario5">
    <w:name w:val="toc 5"/>
    <w:basedOn w:val="Normale"/>
    <w:uiPriority w:val="39"/>
    <w:unhideWhenUsed/>
    <w:pPr>
      <w:spacing w:after="57"/>
      <w:ind w:left="1134"/>
    </w:pPr>
  </w:style>
  <w:style w:type="paragraph" w:styleId="Sommario6">
    <w:name w:val="toc 6"/>
    <w:basedOn w:val="Normale"/>
    <w:uiPriority w:val="39"/>
    <w:unhideWhenUsed/>
    <w:pPr>
      <w:spacing w:after="57"/>
      <w:ind w:left="1417"/>
    </w:pPr>
  </w:style>
  <w:style w:type="paragraph" w:styleId="Sommario7">
    <w:name w:val="toc 7"/>
    <w:basedOn w:val="Normale"/>
    <w:uiPriority w:val="39"/>
    <w:unhideWhenUsed/>
    <w:pPr>
      <w:spacing w:after="57"/>
      <w:ind w:left="1701"/>
    </w:pPr>
  </w:style>
  <w:style w:type="paragraph" w:styleId="Sommario8">
    <w:name w:val="toc 8"/>
    <w:basedOn w:val="Normale"/>
    <w:uiPriority w:val="39"/>
    <w:unhideWhenUsed/>
    <w:pPr>
      <w:spacing w:after="57"/>
      <w:ind w:left="1984"/>
    </w:pPr>
  </w:style>
  <w:style w:type="paragraph" w:styleId="Sommario9">
    <w:name w:val="toc 9"/>
    <w:basedOn w:val="Normale"/>
    <w:uiPriority w:val="39"/>
    <w:unhideWhenUsed/>
    <w:pPr>
      <w:spacing w:after="57"/>
      <w:ind w:left="2268"/>
    </w:pPr>
  </w:style>
  <w:style w:type="paragraph" w:styleId="Titolosommario">
    <w:name w:val="TOC Heading"/>
    <w:uiPriority w:val="39"/>
    <w:unhideWhenUsed/>
    <w:qFormat/>
    <w:rPr>
      <w:color w:val="00000A"/>
    </w:rPr>
  </w:style>
  <w:style w:type="paragraph" w:styleId="Testofumetto">
    <w:name w:val="Balloon Text"/>
    <w:basedOn w:val="Normale"/>
    <w:semiHidden/>
    <w:qFormat/>
    <w:rPr>
      <w:rFonts w:ascii="Tahoma" w:hAnsi="Tahoma"/>
      <w:sz w:val="16"/>
      <w:szCs w:val="16"/>
    </w:rPr>
  </w:style>
  <w:style w:type="paragraph" w:styleId="Rientrocorpodeltesto2">
    <w:name w:val="Body Text Indent 2"/>
    <w:basedOn w:val="Normale"/>
    <w:link w:val="Rientrocorpodeltesto2Carattere"/>
    <w:qFormat/>
    <w:pPr>
      <w:widowControl w:val="0"/>
      <w:ind w:firstLine="851"/>
      <w:jc w:val="both"/>
    </w:pPr>
    <w:rPr>
      <w:szCs w:val="20"/>
    </w:rPr>
  </w:style>
  <w:style w:type="paragraph" w:styleId="Rientrocorpodeltesto3">
    <w:name w:val="Body Text Indent 3"/>
    <w:basedOn w:val="Normale"/>
    <w:link w:val="Rientrocorpodeltesto3Carattere"/>
    <w:qFormat/>
    <w:pPr>
      <w:ind w:left="720"/>
      <w:jc w:val="both"/>
    </w:pPr>
    <w:rPr>
      <w:szCs w:val="20"/>
    </w:rPr>
  </w:style>
  <w:style w:type="paragraph" w:styleId="Corpodeltesto2">
    <w:name w:val="Body Text 2"/>
    <w:basedOn w:val="Normale"/>
    <w:link w:val="Corpodeltesto2Carattere"/>
    <w:qFormat/>
    <w:pPr>
      <w:jc w:val="both"/>
    </w:pPr>
    <w:rPr>
      <w:szCs w:val="20"/>
      <w:lang w:val="en-US"/>
    </w:rPr>
  </w:style>
  <w:style w:type="paragraph" w:styleId="Testonormale">
    <w:name w:val="Plain Text"/>
    <w:basedOn w:val="Normale"/>
    <w:qFormat/>
    <w:rPr>
      <w:rFonts w:ascii="Courier New" w:hAnsi="Courier New"/>
      <w:szCs w:val="20"/>
    </w:rPr>
  </w:style>
  <w:style w:type="paragraph" w:customStyle="1" w:styleId="Style1">
    <w:name w:val="Style1"/>
    <w:basedOn w:val="Normale"/>
    <w:qFormat/>
    <w:pPr>
      <w:widowControl w:val="0"/>
      <w:spacing w:line="284" w:lineRule="exact"/>
      <w:ind w:hanging="322"/>
    </w:pPr>
  </w:style>
  <w:style w:type="paragraph" w:customStyle="1" w:styleId="Style5">
    <w:name w:val="Style5"/>
    <w:basedOn w:val="Normale"/>
    <w:qFormat/>
    <w:pPr>
      <w:widowControl w:val="0"/>
      <w:spacing w:line="290" w:lineRule="exact"/>
      <w:ind w:hanging="314"/>
    </w:pPr>
  </w:style>
  <w:style w:type="paragraph" w:customStyle="1" w:styleId="Default">
    <w:name w:val="Default"/>
    <w:qFormat/>
    <w:rPr>
      <w:rFonts w:ascii="Arial" w:hAnsi="Arial"/>
      <w:color w:val="000000"/>
      <w:sz w:val="24"/>
      <w:szCs w:val="24"/>
      <w:lang w:eastAsia="it-IT" w:bidi="ar-SA"/>
    </w:rPr>
  </w:style>
  <w:style w:type="paragraph" w:customStyle="1" w:styleId="Elencoacolori-Colore11">
    <w:name w:val="Elenco a colori - Colore 11"/>
    <w:basedOn w:val="Normale"/>
    <w:qFormat/>
    <w:pPr>
      <w:ind w:left="720"/>
      <w:contextualSpacing/>
    </w:pPr>
    <w:rPr>
      <w:szCs w:val="20"/>
    </w:rPr>
  </w:style>
  <w:style w:type="paragraph" w:styleId="PreformattatoHTML">
    <w:name w:val="HTML Preformatted"/>
    <w:basedOn w:val="Normale"/>
    <w:link w:val="PreformattatoHTMLCarattere"/>
    <w:uiPriority w:val="99"/>
    <w:unhideWhenUsed/>
    <w:qFormat/>
    <w:rsid w:val="00B670C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Cs w:val="20"/>
      <w:lang w:eastAsia="it-IT" w:bidi="ar-SA"/>
    </w:rPr>
  </w:style>
  <w:style w:type="paragraph" w:styleId="NormaleWeb">
    <w:name w:val="Normal (Web)"/>
    <w:basedOn w:val="Normale"/>
    <w:uiPriority w:val="99"/>
    <w:unhideWhenUsed/>
    <w:qFormat/>
    <w:rsid w:val="00E7109A"/>
    <w:pPr>
      <w:spacing w:beforeAutospacing="1" w:afterAutospacing="1"/>
    </w:pPr>
    <w:rPr>
      <w:sz w:val="24"/>
      <w:szCs w:val="24"/>
      <w:lang w:eastAsia="it-IT" w:bidi="ar-SA"/>
    </w:rPr>
  </w:style>
  <w:style w:type="paragraph" w:styleId="Testocommento">
    <w:name w:val="annotation text"/>
    <w:basedOn w:val="Normale"/>
    <w:link w:val="TestocommentoCarattere"/>
    <w:uiPriority w:val="99"/>
    <w:semiHidden/>
    <w:unhideWhenUsed/>
    <w:qFormat/>
    <w:rsid w:val="008534C0"/>
    <w:rPr>
      <w:szCs w:val="20"/>
    </w:rPr>
  </w:style>
  <w:style w:type="paragraph" w:styleId="Soggettocommento">
    <w:name w:val="annotation subject"/>
    <w:basedOn w:val="Testocommento"/>
    <w:link w:val="SoggettocommentoCarattere"/>
    <w:uiPriority w:val="99"/>
    <w:semiHidden/>
    <w:unhideWhenUsed/>
    <w:qFormat/>
    <w:rsid w:val="008534C0"/>
    <w:rPr>
      <w:b/>
      <w:bCs/>
    </w:rPr>
  </w:style>
  <w:style w:type="paragraph" w:customStyle="1" w:styleId="Contenutocornice">
    <w:name w:val="Contenuto cornice"/>
    <w:basedOn w:val="Normale"/>
    <w:qFormat/>
  </w:style>
  <w:style w:type="numbering" w:customStyle="1" w:styleId="Stileimportato2">
    <w:name w:val="Stile importato 2"/>
    <w:qFormat/>
    <w:rsid w:val="00B8766E"/>
  </w:style>
  <w:style w:type="table" w:styleId="Grigliatabella">
    <w:name w:val="Table Grid"/>
    <w:basedOn w:val="Tabellanormale"/>
    <w:uiPriority w:val="39"/>
    <w:tblPr/>
  </w:style>
  <w:style w:type="table" w:customStyle="1" w:styleId="TableGridLight">
    <w:name w:val="Table Grid Light"/>
    <w:uiPriority w:val="59"/>
    <w:tblPr>
      <w:tblInd w:w="0" w:type="dxa"/>
      <w:tblBorders>
        <w:top w:val="single" w:sz="4" w:space="0" w:color="AFAFAF" w:themeColor="text1" w:themeTint="50"/>
        <w:left w:val="single" w:sz="4" w:space="0" w:color="AFAFAF" w:themeColor="text1" w:themeTint="50"/>
        <w:bottom w:val="single" w:sz="4" w:space="0" w:color="AFAFAF" w:themeColor="text1" w:themeTint="50"/>
        <w:right w:val="single" w:sz="4" w:space="0" w:color="AFAFAF" w:themeColor="text1" w:themeTint="50"/>
        <w:insideH w:val="single" w:sz="4" w:space="0" w:color="AFAFAF" w:themeColor="text1" w:themeTint="50"/>
        <w:insideV w:val="single" w:sz="4" w:space="0" w:color="AFAFAF" w:themeColor="text1" w:themeTint="50"/>
      </w:tblBorders>
      <w:tblCellMar>
        <w:top w:w="0" w:type="dxa"/>
        <w:left w:w="108" w:type="dxa"/>
        <w:bottom w:w="0" w:type="dxa"/>
        <w:right w:w="108" w:type="dxa"/>
      </w:tblCellMar>
    </w:tblPr>
  </w:style>
  <w:style w:type="table" w:customStyle="1" w:styleId="Tabellasemplice-11">
    <w:name w:val="Tabella semplice - 11"/>
    <w:uiPriority w:val="59"/>
    <w:tblPr>
      <w:tblInd w:w="0" w:type="dxa"/>
      <w:tblBorders>
        <w:top w:val="single" w:sz="4" w:space="0" w:color="AFAFAF" w:themeColor="text1" w:themeTint="50"/>
        <w:left w:val="single" w:sz="4" w:space="0" w:color="AFAFAF" w:themeColor="text1" w:themeTint="50"/>
        <w:bottom w:val="single" w:sz="4" w:space="0" w:color="AFAFAF" w:themeColor="text1" w:themeTint="50"/>
        <w:right w:val="single" w:sz="4" w:space="0" w:color="AFAFAF" w:themeColor="text1" w:themeTint="50"/>
        <w:insideH w:val="single" w:sz="4" w:space="0" w:color="AFAFAF" w:themeColor="text1" w:themeTint="50"/>
        <w:insideV w:val="single" w:sz="4" w:space="0" w:color="AFAFAF" w:themeColor="text1" w:themeTint="50"/>
      </w:tblBorders>
      <w:tblCellMar>
        <w:top w:w="0" w:type="dxa"/>
        <w:left w:w="108" w:type="dxa"/>
        <w:bottom w:w="0" w:type="dxa"/>
        <w:right w:w="108" w:type="dxa"/>
      </w:tblCellMar>
    </w:tblPr>
    <w:tblStylePr w:type="firstRow">
      <w:rPr>
        <w:b/>
        <w:color w:val="404040"/>
        <w:sz w:val="22"/>
      </w:rPr>
    </w:tblStylePr>
    <w:tblStylePr w:type="lastRow">
      <w:rPr>
        <w:b/>
        <w:color w:val="404040"/>
        <w:sz w:val="22"/>
      </w:rPr>
    </w:tblStylePr>
    <w:tblStylePr w:type="firstCol">
      <w:rPr>
        <w:b/>
        <w:color w:val="404040"/>
        <w:sz w:val="22"/>
      </w:rPr>
    </w:tblStylePr>
    <w:tblStylePr w:type="lastCol">
      <w:rPr>
        <w:b/>
        <w:color w:val="404040"/>
        <w:sz w:val="22"/>
      </w:rPr>
    </w:tblStylePr>
    <w:tblStylePr w:type="band1Vert">
      <w:tblPr/>
      <w:tcPr>
        <w:shd w:val="clear" w:color="auto" w:fill="F2F2F2" w:themeFill="text1" w:themeFillTint="0D"/>
      </w:tcPr>
    </w:tblStylePr>
    <w:tblStylePr w:type="band1Horz">
      <w:tblPr/>
      <w:tcPr>
        <w:shd w:val="clear" w:color="auto" w:fill="F2F2F2" w:themeFill="text1" w:themeFillTint="0D"/>
      </w:tcPr>
    </w:tblStylePr>
  </w:style>
  <w:style w:type="table" w:customStyle="1" w:styleId="Tabellasemplice-21">
    <w:name w:val="Tabella semplice - 21"/>
    <w:uiPriority w:val="59"/>
    <w:tblPr>
      <w:tblInd w:w="0" w:type="dxa"/>
      <w:tblBorders>
        <w:top w:val="single" w:sz="4" w:space="0" w:color="000000" w:themeColor="text1"/>
        <w:left w:val="none" w:sz="4" w:space="0" w:color="000000" w:themeColor="text1"/>
        <w:bottom w:val="single" w:sz="4" w:space="0" w:color="000000" w:themeColor="text1"/>
        <w:right w:val="none" w:sz="4" w:space="0" w:color="000000" w:themeColor="text1"/>
      </w:tblBorders>
      <w:tblCellMar>
        <w:top w:w="0" w:type="dxa"/>
        <w:left w:w="108" w:type="dxa"/>
        <w:bottom w:w="0" w:type="dxa"/>
        <w:right w:w="108" w:type="dxa"/>
      </w:tblCellMar>
    </w:tblPr>
    <w:tblStylePr w:type="firstRow">
      <w:rPr>
        <w:b/>
        <w:color w:val="404040"/>
        <w:sz w:val="22"/>
      </w:rPr>
      <w:tblPr/>
      <w:tcPr>
        <w:tcBorders>
          <w:top w:val="single" w:sz="4" w:space="0" w:color="000000" w:themeColor="text1"/>
          <w:bottom w:val="single" w:sz="4" w:space="0" w:color="000000" w:themeColor="text1"/>
        </w:tcBorders>
      </w:tcPr>
    </w:tblStylePr>
    <w:tblStylePr w:type="lastRow">
      <w:rPr>
        <w:b/>
        <w:color w:val="404040"/>
        <w:sz w:val="22"/>
      </w:rPr>
    </w:tblStylePr>
    <w:tblStylePr w:type="firstCol">
      <w:rPr>
        <w:b/>
        <w:color w:val="404040"/>
        <w:sz w:val="22"/>
      </w:rPr>
    </w:tblStylePr>
    <w:tblStylePr w:type="lastCol">
      <w:rPr>
        <w:b/>
        <w:color w:val="404040"/>
        <w:sz w:val="22"/>
      </w:rPr>
    </w:tblStylePr>
    <w:tblStylePr w:type="band1Vert">
      <w:tblPr/>
      <w:tcPr>
        <w:tcBorders>
          <w:left w:val="single" w:sz="4" w:space="0" w:color="000000" w:themeColor="text1"/>
          <w:right w:val="single" w:sz="4" w:space="0" w:color="000000" w:themeColor="text1"/>
        </w:tcBorders>
      </w:tcPr>
    </w:tblStylePr>
    <w:tblStylePr w:type="band2Vert">
      <w:tblPr/>
      <w:tcPr>
        <w:tcBorders>
          <w:left w:val="single" w:sz="4" w:space="0" w:color="000000" w:themeColor="text1"/>
          <w:right w:val="single" w:sz="4" w:space="0" w:color="000000" w:themeColor="text1"/>
        </w:tcBorders>
      </w:tcPr>
    </w:tblStylePr>
    <w:tblStylePr w:type="band1Horz">
      <w:tblPr/>
      <w:tcPr>
        <w:tcBorders>
          <w:top w:val="single" w:sz="4" w:space="0" w:color="000000" w:themeColor="text1"/>
          <w:bottom w:val="single" w:sz="4" w:space="0" w:color="000000" w:themeColor="text1"/>
        </w:tcBorders>
      </w:tcPr>
    </w:tblStylePr>
  </w:style>
  <w:style w:type="table" w:customStyle="1" w:styleId="Tabellasemplice-31">
    <w:name w:val="Tabella semplice - 31"/>
    <w:uiPriority w:val="99"/>
    <w:tblPr>
      <w:tblStyleRowBandSize w:val="1"/>
      <w:tblStyleColBandSize w:val="1"/>
      <w:tblInd w:w="0" w:type="dxa"/>
      <w:tblCellMar>
        <w:top w:w="0" w:type="dxa"/>
        <w:left w:w="0" w:type="dxa"/>
        <w:bottom w:w="0" w:type="dxa"/>
        <w:right w:w="0" w:type="dxa"/>
      </w:tblCellMar>
    </w:tblPr>
    <w:tblStylePr w:type="firstRow">
      <w:rPr>
        <w:b/>
        <w:caps/>
        <w:color w:val="404040"/>
      </w:rPr>
      <w:tblPr/>
      <w:tcPr>
        <w:tcBorders>
          <w:top w:val="none" w:sz="4" w:space="0" w:color="000000"/>
          <w:left w:val="none" w:sz="4" w:space="0" w:color="000000"/>
          <w:bottom w:val="single" w:sz="4" w:space="0" w:color="404040"/>
          <w:right w:val="none" w:sz="4" w:space="0" w:color="000000"/>
        </w:tcBorders>
      </w:tcPr>
    </w:tblStylePr>
    <w:tblStylePr w:type="lastRow">
      <w:rPr>
        <w:b/>
        <w:caps/>
        <w:color w:val="404040"/>
      </w:rPr>
    </w:tblStylePr>
    <w:tblStylePr w:type="firstCol">
      <w:rPr>
        <w:b/>
        <w:caps/>
        <w:color w:val="404040"/>
      </w:rPr>
      <w:tblPr/>
      <w:tcPr>
        <w:tcBorders>
          <w:top w:val="none" w:sz="4" w:space="0" w:color="000000"/>
          <w:left w:val="none" w:sz="4" w:space="0" w:color="000000"/>
          <w:bottom w:val="none" w:sz="4" w:space="0" w:color="000000"/>
          <w:right w:val="single" w:sz="4" w:space="0" w:color="404040"/>
        </w:tcBorders>
      </w:tcPr>
    </w:tblStylePr>
    <w:tblStylePr w:type="lastCol">
      <w:rPr>
        <w:b/>
        <w:caps/>
        <w:color w:val="404040"/>
      </w:rPr>
    </w:tblStylePr>
    <w:tblStylePr w:type="band1Vert">
      <w:rPr>
        <w:color w:val="404040"/>
        <w:sz w:val="22"/>
      </w:rPr>
      <w:tblPr/>
      <w:tcPr>
        <w:shd w:val="clear" w:color="auto" w:fill="F2F2F2" w:themeFill="text1" w:themeFillTint="0D"/>
      </w:tcPr>
    </w:tblStylePr>
    <w:tblStylePr w:type="band1Horz">
      <w:rPr>
        <w:color w:val="404040"/>
        <w:sz w:val="22"/>
      </w:rPr>
      <w:tblPr/>
      <w:tcPr>
        <w:shd w:val="clear" w:color="auto" w:fill="F2F2F2" w:themeFill="text1" w:themeFillTint="0D"/>
      </w:tcPr>
    </w:tblStylePr>
  </w:style>
  <w:style w:type="table" w:customStyle="1" w:styleId="Tabellasemplice41">
    <w:name w:val="Tabella semplice 41"/>
    <w:uiPriority w:val="99"/>
    <w:tblPr>
      <w:tblStyleRowBandSize w:val="1"/>
      <w:tblStyleColBandSize w:val="1"/>
      <w:tblInd w:w="0" w:type="dxa"/>
      <w:tblCellMar>
        <w:top w:w="0" w:type="dxa"/>
        <w:left w:w="0" w:type="dxa"/>
        <w:bottom w:w="0" w:type="dxa"/>
        <w:right w:w="0" w:type="dxa"/>
      </w:tblCellMar>
    </w:tbl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color w:val="404040"/>
        <w:sz w:val="22"/>
      </w:rPr>
      <w:tblPr/>
      <w:tcPr>
        <w:shd w:val="clear" w:color="auto" w:fill="F2F2F2" w:themeFill="text1" w:themeFillTint="0D"/>
      </w:tcPr>
    </w:tblStylePr>
    <w:tblStylePr w:type="band1Horz">
      <w:rPr>
        <w:color w:val="404040"/>
        <w:sz w:val="22"/>
      </w:rPr>
      <w:tblPr/>
      <w:tcPr>
        <w:shd w:val="clear" w:color="auto" w:fill="F2F2F2" w:themeFill="text1" w:themeFillTint="0D"/>
      </w:tcPr>
    </w:tblStylePr>
  </w:style>
  <w:style w:type="table" w:customStyle="1" w:styleId="Tabellasemplice51">
    <w:name w:val="Tabella semplice 51"/>
    <w:uiPriority w:val="99"/>
    <w:tblPr>
      <w:tblStyleRowBandSize w:val="1"/>
      <w:tblStyleColBandSize w:val="1"/>
      <w:tblInd w:w="0" w:type="dxa"/>
      <w:tblCellMar>
        <w:top w:w="0" w:type="dxa"/>
        <w:left w:w="0" w:type="dxa"/>
        <w:bottom w:w="0" w:type="dxa"/>
        <w:right w:w="0" w:type="dxa"/>
      </w:tblCellMar>
    </w:tblPr>
    <w:tblStylePr w:type="firstRow">
      <w:rPr>
        <w:i/>
        <w:color w:val="404040"/>
      </w:rPr>
      <w:tblPr/>
      <w:tcPr>
        <w:tcBorders>
          <w:left w:val="none" w:sz="4" w:space="0" w:color="000000"/>
          <w:bottom w:val="single" w:sz="4" w:space="0" w:color="404040"/>
          <w:right w:val="none" w:sz="4" w:space="0" w:color="000000"/>
        </w:tcBorders>
        <w:shd w:val="clear" w:color="auto" w:fill="FFFFFF"/>
      </w:tcPr>
    </w:tblStylePr>
    <w:tblStylePr w:type="lastRow">
      <w:rPr>
        <w:i/>
        <w:color w:val="404040"/>
      </w:rPr>
      <w:tblPr/>
      <w:tcPr>
        <w:tcBorders>
          <w:top w:val="single" w:sz="4" w:space="0" w:color="404040"/>
          <w:left w:val="none" w:sz="4" w:space="0" w:color="000000"/>
          <w:right w:val="none" w:sz="4" w:space="0" w:color="000000"/>
        </w:tcBorders>
        <w:shd w:val="clear" w:color="auto" w:fill="FFFFFF"/>
      </w:tcPr>
    </w:tblStylePr>
    <w:tblStylePr w:type="firstCol">
      <w:pPr>
        <w:jc w:val="right"/>
      </w:pPr>
      <w:rPr>
        <w:i/>
        <w:color w:val="404040"/>
      </w:rPr>
      <w:tblPr/>
      <w:tcPr>
        <w:tcBorders>
          <w:right w:val="single" w:sz="4" w:space="0" w:color="404040"/>
        </w:tcBorders>
        <w:shd w:val="clear" w:color="auto" w:fill="FFFFFF"/>
      </w:tcPr>
    </w:tblStylePr>
    <w:tblStylePr w:type="lastCol">
      <w:rPr>
        <w:i/>
        <w:color w:val="404040"/>
      </w:rPr>
      <w:tblPr/>
      <w:tcPr>
        <w:tcBorders>
          <w:left w:val="single" w:sz="4" w:space="0" w:color="404040"/>
        </w:tcBorders>
        <w:shd w:val="clear" w:color="auto" w:fill="FFFFFF"/>
      </w:tcPr>
    </w:tblStylePr>
    <w:tblStylePr w:type="band1Vert">
      <w:rPr>
        <w:color w:val="404040"/>
        <w:sz w:val="22"/>
      </w:rPr>
      <w:tblPr/>
      <w:tcPr>
        <w:shd w:val="clear" w:color="auto" w:fill="F2F2F2" w:themeFill="text1" w:themeFillTint="0D"/>
      </w:tcPr>
    </w:tblStylePr>
    <w:tblStylePr w:type="band1Horz">
      <w:rPr>
        <w:color w:val="404040"/>
        <w:sz w:val="22"/>
      </w:rPr>
      <w:tblPr/>
      <w:tcPr>
        <w:shd w:val="clear" w:color="auto" w:fill="F2F2F2" w:themeFill="text1" w:themeFillTint="0D"/>
      </w:tcPr>
    </w:tblStylePr>
  </w:style>
  <w:style w:type="table" w:customStyle="1" w:styleId="Tabellagriglia1chiara1">
    <w:name w:val="Tabella griglia 1 chiara1"/>
    <w:uiPriority w:val="99"/>
    <w:tblPr>
      <w:tblStyleRowBandSize w:val="1"/>
      <w:tblStyleColBandSize w:val="1"/>
      <w:tblInd w:w="0" w:type="dxa"/>
      <w:tblBorders>
        <w:top w:val="single" w:sz="4" w:space="0" w:color="989898" w:themeColor="text1" w:themeTint="67"/>
        <w:left w:val="single" w:sz="4" w:space="0" w:color="989898" w:themeColor="text1" w:themeTint="67"/>
        <w:bottom w:val="single" w:sz="4" w:space="0" w:color="989898" w:themeColor="text1" w:themeTint="67"/>
        <w:right w:val="single" w:sz="4" w:space="0" w:color="989898" w:themeColor="text1" w:themeTint="67"/>
        <w:insideH w:val="single" w:sz="4" w:space="0" w:color="989898" w:themeColor="text1" w:themeTint="67"/>
        <w:insideV w:val="single" w:sz="4" w:space="0" w:color="989898" w:themeColor="text1" w:themeTint="67"/>
      </w:tblBorders>
      <w:tblCellMar>
        <w:top w:w="0" w:type="dxa"/>
        <w:left w:w="0" w:type="dxa"/>
        <w:bottom w:w="0" w:type="dxa"/>
        <w:right w:w="0" w:type="dxa"/>
      </w:tblCellMar>
    </w:tblPr>
    <w:tblStylePr w:type="firstRow">
      <w:rPr>
        <w:b/>
        <w:color w:val="404040"/>
      </w:rPr>
      <w:tblPr/>
      <w:tcPr>
        <w:tcBorders>
          <w:bottom w:val="single" w:sz="12" w:space="0" w:color="000000" w:themeColor="text1"/>
        </w:tcBorders>
      </w:tcPr>
    </w:tblStylePr>
    <w:tblStylePr w:type="lastRow">
      <w:rPr>
        <w:b/>
        <w:color w:val="404040"/>
      </w:rPr>
    </w:tblStylePr>
    <w:tblStylePr w:type="firstCol">
      <w:rPr>
        <w:b/>
        <w:color w:val="404040"/>
      </w:rPr>
    </w:tblStylePr>
    <w:tblStylePr w:type="lastCol">
      <w:rPr>
        <w:b/>
        <w:color w:val="404040"/>
      </w:rPr>
    </w:tblStylePr>
    <w:tblStylePr w:type="band1Horz">
      <w:rPr>
        <w:color w:val="404040"/>
        <w:sz w:val="22"/>
      </w:rPr>
      <w:tblPr/>
      <w:tcPr>
        <w:tcBorders>
          <w:top w:val="single" w:sz="4" w:space="0" w:color="000000" w:themeColor="text1"/>
          <w:left w:val="single" w:sz="4" w:space="0" w:color="000000" w:themeColor="text1"/>
          <w:bottom w:val="single" w:sz="4" w:space="0" w:color="000000" w:themeColor="text1"/>
          <w:right w:val="single" w:sz="4" w:space="0" w:color="000000" w:themeColor="text1"/>
        </w:tcBorders>
      </w:tcPr>
    </w:tblStylePr>
  </w:style>
  <w:style w:type="table" w:customStyle="1" w:styleId="GridTable1Light-Accent1">
    <w:name w:val="Grid Table 1 Light - Accent 1"/>
    <w:uiPriority w:val="99"/>
    <w:tblPr>
      <w:tblStyleRowBandSize w:val="1"/>
      <w:tblStyleColBandSize w:val="1"/>
      <w:tblInd w:w="0" w:type="dxa"/>
      <w:tblBorders>
        <w:top w:val="single" w:sz="4" w:space="0" w:color="B7CBE4" w:themeColor="accent1" w:themeTint="67"/>
        <w:left w:val="single" w:sz="4" w:space="0" w:color="B7CBE4" w:themeColor="accent1" w:themeTint="67"/>
        <w:bottom w:val="single" w:sz="4" w:space="0" w:color="B7CBE4" w:themeColor="accent1" w:themeTint="67"/>
        <w:right w:val="single" w:sz="4" w:space="0" w:color="B7CBE4" w:themeColor="accent1" w:themeTint="67"/>
        <w:insideH w:val="single" w:sz="4" w:space="0" w:color="B7CBE4" w:themeColor="accent1" w:themeTint="67"/>
        <w:insideV w:val="single" w:sz="4" w:space="0" w:color="B7CBE4" w:themeColor="accent1" w:themeTint="67"/>
      </w:tblBorders>
      <w:tblCellMar>
        <w:top w:w="0" w:type="dxa"/>
        <w:left w:w="0" w:type="dxa"/>
        <w:bottom w:w="0" w:type="dxa"/>
        <w:right w:w="0" w:type="dxa"/>
      </w:tblCellMar>
    </w:tblPr>
    <w:tblStylePr w:type="firstRow">
      <w:rPr>
        <w:b/>
        <w:color w:val="404040"/>
      </w:rPr>
      <w:tblPr/>
      <w:tcPr>
        <w:tcBorders>
          <w:bottom w:val="single" w:sz="12" w:space="0" w:color="4F81BD" w:themeColor="accent1"/>
        </w:tcBorders>
      </w:tcPr>
    </w:tblStylePr>
    <w:tblStylePr w:type="lastRow">
      <w:rPr>
        <w:b/>
        <w:color w:val="404040"/>
      </w:rPr>
    </w:tblStylePr>
    <w:tblStylePr w:type="firstCol">
      <w:rPr>
        <w:b/>
        <w:color w:val="404040"/>
      </w:rPr>
    </w:tblStylePr>
    <w:tblStylePr w:type="lastCol">
      <w:rPr>
        <w:b/>
        <w:color w:val="404040"/>
      </w:rPr>
    </w:tblStylePr>
    <w:tblStylePr w:type="band1Horz">
      <w:rPr>
        <w:color w:val="404040"/>
        <w:sz w:val="22"/>
      </w:rPr>
      <w:tblPr/>
      <w:tcPr>
        <w:tcBorders>
          <w:top w:val="single" w:sz="4" w:space="0" w:color="4F81BD" w:themeColor="accent1"/>
          <w:left w:val="single" w:sz="4" w:space="0" w:color="4F81BD" w:themeColor="accent1"/>
          <w:bottom w:val="single" w:sz="4" w:space="0" w:color="4F81BD" w:themeColor="accent1"/>
          <w:right w:val="single" w:sz="4" w:space="0" w:color="4F81BD" w:themeColor="accent1"/>
        </w:tcBorders>
      </w:tcPr>
    </w:tblStylePr>
  </w:style>
  <w:style w:type="table" w:customStyle="1" w:styleId="GridTable1Light-Accent2">
    <w:name w:val="Grid Table 1 Light - Accent 2"/>
    <w:uiPriority w:val="99"/>
    <w:tblPr>
      <w:tblStyleRowBandSize w:val="1"/>
      <w:tblStyleColBandSize w:val="1"/>
      <w:tblInd w:w="0" w:type="dxa"/>
      <w:tblBorders>
        <w:top w:val="single" w:sz="4" w:space="0" w:color="E5B7B6" w:themeColor="accent2" w:themeTint="67"/>
        <w:left w:val="single" w:sz="4" w:space="0" w:color="E5B7B6" w:themeColor="accent2" w:themeTint="67"/>
        <w:bottom w:val="single" w:sz="4" w:space="0" w:color="E5B7B6" w:themeColor="accent2" w:themeTint="67"/>
        <w:right w:val="single" w:sz="4" w:space="0" w:color="E5B7B6" w:themeColor="accent2" w:themeTint="67"/>
        <w:insideH w:val="single" w:sz="4" w:space="0" w:color="E5B7B6" w:themeColor="accent2" w:themeTint="67"/>
        <w:insideV w:val="single" w:sz="4" w:space="0" w:color="E5B7B6" w:themeColor="accent2" w:themeTint="67"/>
      </w:tblBorders>
      <w:tblCellMar>
        <w:top w:w="0" w:type="dxa"/>
        <w:left w:w="0" w:type="dxa"/>
        <w:bottom w:w="0" w:type="dxa"/>
        <w:right w:w="0" w:type="dxa"/>
      </w:tblCellMar>
    </w:tblPr>
    <w:tblStylePr w:type="firstRow">
      <w:rPr>
        <w:b/>
        <w:color w:val="404040"/>
      </w:rPr>
      <w:tblPr/>
      <w:tcPr>
        <w:tcBorders>
          <w:bottom w:val="single" w:sz="12" w:space="0" w:color="C0504D" w:themeColor="accent2"/>
        </w:tcBorders>
      </w:tcPr>
    </w:tblStylePr>
    <w:tblStylePr w:type="lastRow">
      <w:rPr>
        <w:b/>
        <w:color w:val="404040"/>
      </w:rPr>
    </w:tblStylePr>
    <w:tblStylePr w:type="firstCol">
      <w:rPr>
        <w:b/>
        <w:color w:val="404040"/>
      </w:rPr>
    </w:tblStylePr>
    <w:tblStylePr w:type="lastCol">
      <w:rPr>
        <w:b/>
        <w:color w:val="404040"/>
      </w:rPr>
    </w:tblStylePr>
    <w:tblStylePr w:type="band1Horz">
      <w:rPr>
        <w:color w:val="404040"/>
        <w:sz w:val="22"/>
      </w:rPr>
      <w:tblPr/>
      <w:tcPr>
        <w:tcBorders>
          <w:top w:val="single" w:sz="4" w:space="0" w:color="C0504D" w:themeColor="accent2"/>
          <w:left w:val="single" w:sz="4" w:space="0" w:color="C0504D" w:themeColor="accent2"/>
          <w:bottom w:val="single" w:sz="4" w:space="0" w:color="C0504D" w:themeColor="accent2"/>
          <w:right w:val="single" w:sz="4" w:space="0" w:color="C0504D" w:themeColor="accent2"/>
        </w:tcBorders>
      </w:tcPr>
    </w:tblStylePr>
  </w:style>
  <w:style w:type="table" w:customStyle="1" w:styleId="GridTable1Light-Accent3">
    <w:name w:val="Grid Table 1 Light - Accent 3"/>
    <w:uiPriority w:val="99"/>
    <w:tblPr>
      <w:tblStyleRowBandSize w:val="1"/>
      <w:tblStyleColBandSize w:val="1"/>
      <w:tblInd w:w="0" w:type="dxa"/>
      <w:tblBorders>
        <w:top w:val="single" w:sz="4" w:space="0" w:color="D6E3BB" w:themeColor="accent3" w:themeTint="67"/>
        <w:left w:val="single" w:sz="4" w:space="0" w:color="D6E3BB" w:themeColor="accent3" w:themeTint="67"/>
        <w:bottom w:val="single" w:sz="4" w:space="0" w:color="D6E3BB" w:themeColor="accent3" w:themeTint="67"/>
        <w:right w:val="single" w:sz="4" w:space="0" w:color="D6E3BB" w:themeColor="accent3" w:themeTint="67"/>
        <w:insideH w:val="single" w:sz="4" w:space="0" w:color="D6E3BB" w:themeColor="accent3" w:themeTint="67"/>
        <w:insideV w:val="single" w:sz="4" w:space="0" w:color="D6E3BB" w:themeColor="accent3" w:themeTint="67"/>
      </w:tblBorders>
      <w:tblCellMar>
        <w:top w:w="0" w:type="dxa"/>
        <w:left w:w="0" w:type="dxa"/>
        <w:bottom w:w="0" w:type="dxa"/>
        <w:right w:w="0" w:type="dxa"/>
      </w:tblCellMar>
    </w:tblPr>
    <w:tblStylePr w:type="firstRow">
      <w:rPr>
        <w:b/>
        <w:color w:val="404040"/>
      </w:rPr>
      <w:tblPr/>
      <w:tcPr>
        <w:tcBorders>
          <w:bottom w:val="single" w:sz="12" w:space="0" w:color="9BBB59" w:themeColor="accent3"/>
        </w:tcBorders>
      </w:tcPr>
    </w:tblStylePr>
    <w:tblStylePr w:type="lastRow">
      <w:rPr>
        <w:b/>
        <w:color w:val="404040"/>
      </w:rPr>
    </w:tblStylePr>
    <w:tblStylePr w:type="firstCol">
      <w:rPr>
        <w:b/>
        <w:color w:val="404040"/>
      </w:rPr>
    </w:tblStylePr>
    <w:tblStylePr w:type="lastCol">
      <w:rPr>
        <w:b/>
        <w:color w:val="404040"/>
      </w:rPr>
    </w:tblStylePr>
    <w:tblStylePr w:type="band1Horz">
      <w:rPr>
        <w:color w:val="404040"/>
        <w:sz w:val="22"/>
      </w:rPr>
      <w:tblPr/>
      <w:tcPr>
        <w:tcBorders>
          <w:top w:val="single" w:sz="4" w:space="0" w:color="9BBB59" w:themeColor="accent3"/>
          <w:left w:val="single" w:sz="4" w:space="0" w:color="9BBB59" w:themeColor="accent3"/>
          <w:bottom w:val="single" w:sz="4" w:space="0" w:color="9BBB59" w:themeColor="accent3"/>
          <w:right w:val="single" w:sz="4" w:space="0" w:color="9BBB59" w:themeColor="accent3"/>
        </w:tcBorders>
      </w:tcPr>
    </w:tblStylePr>
  </w:style>
  <w:style w:type="table" w:customStyle="1" w:styleId="GridTable1Light-Accent4">
    <w:name w:val="Grid Table 1 Light - Accent 4"/>
    <w:uiPriority w:val="99"/>
    <w:tblPr>
      <w:tblStyleRowBandSize w:val="1"/>
      <w:tblStyleColBandSize w:val="1"/>
      <w:tblInd w:w="0" w:type="dxa"/>
      <w:tblBorders>
        <w:top w:val="single" w:sz="4" w:space="0" w:color="CBC0D9" w:themeColor="accent4" w:themeTint="67"/>
        <w:left w:val="single" w:sz="4" w:space="0" w:color="CBC0D9" w:themeColor="accent4" w:themeTint="67"/>
        <w:bottom w:val="single" w:sz="4" w:space="0" w:color="CBC0D9" w:themeColor="accent4" w:themeTint="67"/>
        <w:right w:val="single" w:sz="4" w:space="0" w:color="CBC0D9" w:themeColor="accent4" w:themeTint="67"/>
        <w:insideH w:val="single" w:sz="4" w:space="0" w:color="CBC0D9" w:themeColor="accent4" w:themeTint="67"/>
        <w:insideV w:val="single" w:sz="4" w:space="0" w:color="CBC0D9" w:themeColor="accent4" w:themeTint="67"/>
      </w:tblBorders>
      <w:tblCellMar>
        <w:top w:w="0" w:type="dxa"/>
        <w:left w:w="0" w:type="dxa"/>
        <w:bottom w:w="0" w:type="dxa"/>
        <w:right w:w="0" w:type="dxa"/>
      </w:tblCellMar>
    </w:tblPr>
    <w:tblStylePr w:type="firstRow">
      <w:rPr>
        <w:b/>
        <w:color w:val="404040"/>
      </w:rPr>
      <w:tblPr/>
      <w:tcPr>
        <w:tcBorders>
          <w:bottom w:val="single" w:sz="12" w:space="0" w:color="8064A2" w:themeColor="accent4"/>
        </w:tcBorders>
      </w:tcPr>
    </w:tblStylePr>
    <w:tblStylePr w:type="lastRow">
      <w:rPr>
        <w:b/>
        <w:color w:val="404040"/>
      </w:rPr>
    </w:tblStylePr>
    <w:tblStylePr w:type="firstCol">
      <w:rPr>
        <w:b/>
        <w:color w:val="404040"/>
      </w:rPr>
    </w:tblStylePr>
    <w:tblStylePr w:type="lastCol">
      <w:rPr>
        <w:b/>
        <w:color w:val="404040"/>
      </w:rPr>
    </w:tblStylePr>
    <w:tblStylePr w:type="band1Horz">
      <w:rPr>
        <w:color w:val="404040"/>
        <w:sz w:val="22"/>
      </w:rPr>
      <w:tblPr/>
      <w:tcPr>
        <w:tcBorders>
          <w:top w:val="single" w:sz="4" w:space="0" w:color="8064A2" w:themeColor="accent4"/>
          <w:left w:val="single" w:sz="4" w:space="0" w:color="8064A2" w:themeColor="accent4"/>
          <w:bottom w:val="single" w:sz="4" w:space="0" w:color="8064A2" w:themeColor="accent4"/>
          <w:right w:val="single" w:sz="4" w:space="0" w:color="8064A2" w:themeColor="accent4"/>
        </w:tcBorders>
      </w:tcPr>
    </w:tblStylePr>
  </w:style>
  <w:style w:type="table" w:customStyle="1" w:styleId="GridTable1Light-Accent5">
    <w:name w:val="Grid Table 1 Light - Accent 5"/>
    <w:uiPriority w:val="99"/>
    <w:tblPr>
      <w:tblStyleRowBandSize w:val="1"/>
      <w:tblStyleColBandSize w:val="1"/>
      <w:tblInd w:w="0" w:type="dxa"/>
      <w:tblBorders>
        <w:top w:val="single" w:sz="4" w:space="0" w:color="B6DDE8" w:themeColor="accent5" w:themeTint="67"/>
        <w:left w:val="single" w:sz="4" w:space="0" w:color="B6DDE8" w:themeColor="accent5" w:themeTint="67"/>
        <w:bottom w:val="single" w:sz="4" w:space="0" w:color="B6DDE8" w:themeColor="accent5" w:themeTint="67"/>
        <w:right w:val="single" w:sz="4" w:space="0" w:color="B6DDE8" w:themeColor="accent5" w:themeTint="67"/>
        <w:insideH w:val="single" w:sz="4" w:space="0" w:color="B6DDE8" w:themeColor="accent5" w:themeTint="67"/>
        <w:insideV w:val="single" w:sz="4" w:space="0" w:color="B6DDE8" w:themeColor="accent5" w:themeTint="67"/>
      </w:tblBorders>
      <w:tblCellMar>
        <w:top w:w="0" w:type="dxa"/>
        <w:left w:w="0" w:type="dxa"/>
        <w:bottom w:w="0" w:type="dxa"/>
        <w:right w:w="0" w:type="dxa"/>
      </w:tblCellMar>
    </w:tblPr>
    <w:tblStylePr w:type="firstRow">
      <w:rPr>
        <w:b/>
        <w:color w:val="404040"/>
      </w:rPr>
      <w:tblPr/>
      <w:tcPr>
        <w:tcBorders>
          <w:bottom w:val="single" w:sz="12" w:space="0" w:color="4BACC6" w:themeColor="accent5"/>
        </w:tcBorders>
      </w:tcPr>
    </w:tblStylePr>
    <w:tblStylePr w:type="lastRow">
      <w:rPr>
        <w:b/>
        <w:color w:val="404040"/>
      </w:rPr>
    </w:tblStylePr>
    <w:tblStylePr w:type="firstCol">
      <w:rPr>
        <w:b/>
        <w:color w:val="404040"/>
      </w:rPr>
    </w:tblStylePr>
    <w:tblStylePr w:type="lastCol">
      <w:rPr>
        <w:b/>
        <w:color w:val="404040"/>
      </w:rPr>
    </w:tblStylePr>
    <w:tblStylePr w:type="band1Horz">
      <w:rPr>
        <w:color w:val="404040"/>
        <w:sz w:val="22"/>
      </w:rPr>
      <w:tblPr/>
      <w:tcPr>
        <w:tcBorders>
          <w:top w:val="single" w:sz="4" w:space="0" w:color="4BACC6" w:themeColor="accent5"/>
          <w:left w:val="single" w:sz="4" w:space="0" w:color="4BACC6" w:themeColor="accent5"/>
          <w:bottom w:val="single" w:sz="4" w:space="0" w:color="4BACC6" w:themeColor="accent5"/>
          <w:right w:val="single" w:sz="4" w:space="0" w:color="4BACC6" w:themeColor="accent5"/>
        </w:tcBorders>
      </w:tcPr>
    </w:tblStylePr>
  </w:style>
  <w:style w:type="table" w:customStyle="1" w:styleId="GridTable1Light-Accent6">
    <w:name w:val="Grid Table 1 Light - Accent 6"/>
    <w:uiPriority w:val="99"/>
    <w:tblPr>
      <w:tblStyleRowBandSize w:val="1"/>
      <w:tblStyleColBandSize w:val="1"/>
      <w:tblInd w:w="0" w:type="dxa"/>
      <w:tblBorders>
        <w:top w:val="single" w:sz="4" w:space="0" w:color="FBD4B4" w:themeColor="accent6" w:themeTint="67"/>
        <w:left w:val="single" w:sz="4" w:space="0" w:color="FBD4B4" w:themeColor="accent6" w:themeTint="67"/>
        <w:bottom w:val="single" w:sz="4" w:space="0" w:color="FBD4B4" w:themeColor="accent6" w:themeTint="67"/>
        <w:right w:val="single" w:sz="4" w:space="0" w:color="FBD4B4" w:themeColor="accent6" w:themeTint="67"/>
        <w:insideH w:val="single" w:sz="4" w:space="0" w:color="FBD4B4" w:themeColor="accent6" w:themeTint="67"/>
        <w:insideV w:val="single" w:sz="4" w:space="0" w:color="FBD4B4" w:themeColor="accent6" w:themeTint="67"/>
      </w:tblBorders>
      <w:tblCellMar>
        <w:top w:w="0" w:type="dxa"/>
        <w:left w:w="0" w:type="dxa"/>
        <w:bottom w:w="0" w:type="dxa"/>
        <w:right w:w="0" w:type="dxa"/>
      </w:tblCellMar>
    </w:tblPr>
    <w:tblStylePr w:type="firstRow">
      <w:rPr>
        <w:b/>
        <w:color w:val="404040"/>
      </w:rPr>
      <w:tblPr/>
      <w:tcPr>
        <w:tcBorders>
          <w:bottom w:val="single" w:sz="12" w:space="0" w:color="F79646" w:themeColor="accent6"/>
        </w:tcBorders>
      </w:tcPr>
    </w:tblStylePr>
    <w:tblStylePr w:type="lastRow">
      <w:rPr>
        <w:b/>
        <w:color w:val="404040"/>
      </w:rPr>
    </w:tblStylePr>
    <w:tblStylePr w:type="firstCol">
      <w:rPr>
        <w:b/>
        <w:color w:val="404040"/>
      </w:rPr>
    </w:tblStylePr>
    <w:tblStylePr w:type="lastCol">
      <w:rPr>
        <w:b/>
        <w:color w:val="404040"/>
      </w:rPr>
    </w:tblStylePr>
    <w:tblStylePr w:type="band1Horz">
      <w:rPr>
        <w:color w:val="404040"/>
        <w:sz w:val="22"/>
      </w:rPr>
      <w:tblPr/>
      <w:tcPr>
        <w:tcBorders>
          <w:top w:val="single" w:sz="4" w:space="0" w:color="F79646" w:themeColor="accent6"/>
          <w:left w:val="single" w:sz="4" w:space="0" w:color="F79646" w:themeColor="accent6"/>
          <w:bottom w:val="single" w:sz="4" w:space="0" w:color="F79646" w:themeColor="accent6"/>
          <w:right w:val="single" w:sz="4" w:space="0" w:color="F79646" w:themeColor="accent6"/>
        </w:tcBorders>
      </w:tcPr>
    </w:tblStylePr>
  </w:style>
  <w:style w:type="table" w:customStyle="1" w:styleId="Grigliatab21">
    <w:name w:val="Griglia tab. 21"/>
    <w:uiPriority w:val="99"/>
    <w:tblPr>
      <w:tblStyleRowBandSize w:val="1"/>
      <w:tblStyleColBandSize w:val="1"/>
      <w:tblInd w:w="0" w:type="dxa"/>
      <w:tblBorders>
        <w:bottom w:val="single" w:sz="4" w:space="0" w:color="6A6A6A" w:themeColor="text1" w:themeTint="95"/>
        <w:insideH w:val="single" w:sz="4" w:space="0" w:color="6A6A6A" w:themeColor="text1" w:themeTint="95"/>
        <w:insideV w:val="single" w:sz="4" w:space="0" w:color="6A6A6A" w:themeColor="text1" w:themeTint="95"/>
      </w:tblBorders>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single" w:sz="12" w:space="0" w:color="000000" w:themeColor="text1"/>
          <w:right w:val="none" w:sz="4" w:space="0" w:color="000000"/>
        </w:tcBorders>
        <w:shd w:val="clear" w:color="auto" w:fill="FFFFFF"/>
      </w:tcPr>
    </w:tblStylePr>
    <w:tblStylePr w:type="lastRow">
      <w:rPr>
        <w:b/>
        <w:color w:val="404040"/>
      </w:rPr>
      <w:tblPr/>
      <w:tcPr>
        <w:tcBorders>
          <w:top w:val="single" w:sz="4" w:space="0" w:color="000000" w:themeColor="text1"/>
          <w:left w:val="none" w:sz="4" w:space="0" w:color="000000"/>
          <w:bottom w:val="none" w:sz="4" w:space="0" w:color="000000"/>
          <w:right w:val="none" w:sz="4" w:space="0" w:color="000000"/>
        </w:tcBorders>
        <w:shd w:val="clear" w:color="auto" w:fill="FFFFFF"/>
      </w:tcPr>
    </w:tblStylePr>
    <w:tblStylePr w:type="firstCol">
      <w:rPr>
        <w:b/>
        <w:color w:val="404040"/>
      </w:rPr>
    </w:tblStylePr>
    <w:tblStylePr w:type="lastCol">
      <w:rPr>
        <w:b/>
        <w:color w:val="404040"/>
      </w:rPr>
    </w:tblStylePr>
    <w:tblStylePr w:type="band1Vert">
      <w:rPr>
        <w:color w:val="404040"/>
        <w:sz w:val="22"/>
      </w:rPr>
      <w:tblPr/>
      <w:tcPr>
        <w:shd w:val="clear" w:color="auto" w:fill="CBCBCB" w:themeFill="text1" w:themeFillTint="34"/>
      </w:tcPr>
    </w:tblStylePr>
    <w:tblStylePr w:type="band1Horz">
      <w:rPr>
        <w:color w:val="404040"/>
        <w:sz w:val="22"/>
      </w:rPr>
      <w:tblPr/>
      <w:tcPr>
        <w:shd w:val="clear" w:color="auto" w:fill="CBCBCB" w:themeFill="text1" w:themeFillTint="34"/>
      </w:tcPr>
    </w:tblStylePr>
  </w:style>
  <w:style w:type="table" w:customStyle="1" w:styleId="GridTable2-Accent1">
    <w:name w:val="Grid Table 2 - Accent 1"/>
    <w:uiPriority w:val="99"/>
    <w:tblPr>
      <w:tblStyleRowBandSize w:val="1"/>
      <w:tblStyleColBandSize w:val="1"/>
      <w:tblInd w:w="0" w:type="dxa"/>
      <w:tblBorders>
        <w:bottom w:val="single" w:sz="4" w:space="0" w:color="5D8AC2" w:themeColor="accent1" w:themeTint="EA"/>
        <w:insideH w:val="single" w:sz="4" w:space="0" w:color="5D8AC2" w:themeColor="accent1" w:themeTint="EA"/>
        <w:insideV w:val="single" w:sz="4" w:space="0" w:color="5D8AC2" w:themeColor="accent1" w:themeTint="EA"/>
      </w:tblBorders>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single" w:sz="12" w:space="0" w:color="4F81BD" w:themeColor="accent1"/>
          <w:right w:val="none" w:sz="4" w:space="0" w:color="000000"/>
        </w:tcBorders>
        <w:shd w:val="clear" w:color="auto" w:fill="FFFFFF"/>
      </w:tcPr>
    </w:tblStylePr>
    <w:tblStylePr w:type="lastRow">
      <w:rPr>
        <w:b/>
        <w:color w:val="404040"/>
      </w:rPr>
      <w:tblPr/>
      <w:tcPr>
        <w:tcBorders>
          <w:top w:val="single" w:sz="4" w:space="0" w:color="4F81BD" w:themeColor="accent1"/>
          <w:left w:val="none" w:sz="4" w:space="0" w:color="000000"/>
          <w:bottom w:val="none" w:sz="4" w:space="0" w:color="000000"/>
          <w:right w:val="none" w:sz="4" w:space="0" w:color="000000"/>
        </w:tcBorders>
        <w:shd w:val="clear" w:color="auto" w:fill="FFFFFF"/>
      </w:tcPr>
    </w:tblStylePr>
    <w:tblStylePr w:type="firstCol">
      <w:rPr>
        <w:b/>
        <w:color w:val="404040"/>
      </w:rPr>
    </w:tblStylePr>
    <w:tblStylePr w:type="lastCol">
      <w:rPr>
        <w:b/>
        <w:color w:val="404040"/>
      </w:rPr>
    </w:tblStylePr>
    <w:tblStylePr w:type="band1Vert">
      <w:rPr>
        <w:color w:val="404040"/>
        <w:sz w:val="22"/>
      </w:rPr>
      <w:tblPr/>
      <w:tcPr>
        <w:shd w:val="clear" w:color="auto" w:fill="DAE5F1" w:themeFill="accent1" w:themeFillTint="34"/>
      </w:tcPr>
    </w:tblStylePr>
    <w:tblStylePr w:type="band1Horz">
      <w:rPr>
        <w:color w:val="404040"/>
        <w:sz w:val="22"/>
      </w:rPr>
      <w:tblPr/>
      <w:tcPr>
        <w:shd w:val="clear" w:color="auto" w:fill="DAE5F1" w:themeFill="accent1" w:themeFillTint="34"/>
      </w:tcPr>
    </w:tblStylePr>
  </w:style>
  <w:style w:type="table" w:customStyle="1" w:styleId="GridTable2-Accent2">
    <w:name w:val="Grid Table 2 - Accent 2"/>
    <w:uiPriority w:val="99"/>
    <w:tblPr>
      <w:tblStyleRowBandSize w:val="1"/>
      <w:tblStyleColBandSize w:val="1"/>
      <w:tblInd w:w="0" w:type="dxa"/>
      <w:tblBorders>
        <w:bottom w:val="single" w:sz="4" w:space="0" w:color="D99695" w:themeColor="accent2" w:themeTint="97"/>
        <w:insideH w:val="single" w:sz="4" w:space="0" w:color="D99695" w:themeColor="accent2" w:themeTint="97"/>
        <w:insideV w:val="single" w:sz="4" w:space="0" w:color="D99695" w:themeColor="accent2" w:themeTint="97"/>
      </w:tblBorders>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single" w:sz="12" w:space="0" w:color="C0504D" w:themeColor="accent2"/>
          <w:right w:val="none" w:sz="4" w:space="0" w:color="000000"/>
        </w:tcBorders>
        <w:shd w:val="clear" w:color="auto" w:fill="FFFFFF"/>
      </w:tcPr>
    </w:tblStylePr>
    <w:tblStylePr w:type="lastRow">
      <w:rPr>
        <w:b/>
        <w:color w:val="404040"/>
      </w:rPr>
      <w:tblPr/>
      <w:tcPr>
        <w:tcBorders>
          <w:top w:val="single" w:sz="4" w:space="0" w:color="C0504D" w:themeColor="accent2"/>
          <w:left w:val="none" w:sz="4" w:space="0" w:color="000000"/>
          <w:bottom w:val="none" w:sz="4" w:space="0" w:color="000000"/>
          <w:right w:val="none" w:sz="4" w:space="0" w:color="000000"/>
        </w:tcBorders>
        <w:shd w:val="clear" w:color="auto" w:fill="FFFFFF"/>
      </w:tcPr>
    </w:tblStylePr>
    <w:tblStylePr w:type="firstCol">
      <w:rPr>
        <w:b/>
        <w:color w:val="404040"/>
      </w:rPr>
    </w:tblStylePr>
    <w:tblStylePr w:type="lastCol">
      <w:rPr>
        <w:b/>
        <w:color w:val="404040"/>
      </w:rPr>
    </w:tblStylePr>
    <w:tblStylePr w:type="band1Vert">
      <w:rPr>
        <w:color w:val="404040"/>
        <w:sz w:val="22"/>
      </w:rPr>
      <w:tblPr/>
      <w:tcPr>
        <w:shd w:val="clear" w:color="auto" w:fill="F2DCDC" w:themeFill="accent2" w:themeFillTint="32"/>
      </w:tcPr>
    </w:tblStylePr>
    <w:tblStylePr w:type="band1Horz">
      <w:rPr>
        <w:color w:val="404040"/>
        <w:sz w:val="22"/>
      </w:rPr>
      <w:tblPr/>
      <w:tcPr>
        <w:shd w:val="clear" w:color="auto" w:fill="F2DCDC" w:themeFill="accent2" w:themeFillTint="32"/>
      </w:tcPr>
    </w:tblStylePr>
  </w:style>
  <w:style w:type="table" w:customStyle="1" w:styleId="GridTable2-Accent3">
    <w:name w:val="Grid Table 2 - Accent 3"/>
    <w:uiPriority w:val="99"/>
    <w:tblPr>
      <w:tblStyleRowBandSize w:val="1"/>
      <w:tblStyleColBandSize w:val="1"/>
      <w:tblInd w:w="0" w:type="dxa"/>
      <w:tblBorders>
        <w:bottom w:val="single" w:sz="4" w:space="0" w:color="9ABB59" w:themeColor="accent3" w:themeTint="FE"/>
        <w:insideH w:val="single" w:sz="4" w:space="0" w:color="9ABB59" w:themeColor="accent3" w:themeTint="FE"/>
        <w:insideV w:val="single" w:sz="4" w:space="0" w:color="9ABB59" w:themeColor="accent3" w:themeTint="FE"/>
      </w:tblBorders>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single" w:sz="12" w:space="0" w:color="9BBB59" w:themeColor="accent3"/>
          <w:right w:val="none" w:sz="4" w:space="0" w:color="000000"/>
        </w:tcBorders>
        <w:shd w:val="clear" w:color="auto" w:fill="FFFFFF"/>
      </w:tcPr>
    </w:tblStylePr>
    <w:tblStylePr w:type="lastRow">
      <w:rPr>
        <w:b/>
        <w:color w:val="404040"/>
      </w:rPr>
      <w:tblPr/>
      <w:tcPr>
        <w:tcBorders>
          <w:top w:val="single" w:sz="4" w:space="0" w:color="9BBB59" w:themeColor="accent3"/>
          <w:left w:val="none" w:sz="4" w:space="0" w:color="000000"/>
          <w:bottom w:val="none" w:sz="4" w:space="0" w:color="000000"/>
          <w:right w:val="none" w:sz="4" w:space="0" w:color="000000"/>
        </w:tcBorders>
        <w:shd w:val="clear" w:color="auto" w:fill="FFFFFF"/>
      </w:tcPr>
    </w:tblStylePr>
    <w:tblStylePr w:type="firstCol">
      <w:rPr>
        <w:b/>
        <w:color w:val="404040"/>
      </w:rPr>
    </w:tblStylePr>
    <w:tblStylePr w:type="lastCol">
      <w:rPr>
        <w:b/>
        <w:color w:val="404040"/>
      </w:rPr>
    </w:tblStylePr>
    <w:tblStylePr w:type="band1Vert">
      <w:rPr>
        <w:color w:val="404040"/>
        <w:sz w:val="22"/>
      </w:rPr>
      <w:tblPr/>
      <w:tcPr>
        <w:shd w:val="clear" w:color="auto" w:fill="EAF1DC" w:themeFill="accent3" w:themeFillTint="34"/>
      </w:tcPr>
    </w:tblStylePr>
    <w:tblStylePr w:type="band1Horz">
      <w:rPr>
        <w:color w:val="404040"/>
        <w:sz w:val="22"/>
      </w:rPr>
      <w:tblPr/>
      <w:tcPr>
        <w:shd w:val="clear" w:color="auto" w:fill="EAF1DC" w:themeFill="accent3" w:themeFillTint="34"/>
      </w:tcPr>
    </w:tblStylePr>
  </w:style>
  <w:style w:type="table" w:customStyle="1" w:styleId="GridTable2-Accent4">
    <w:name w:val="Grid Table 2 - Accent 4"/>
    <w:uiPriority w:val="99"/>
    <w:tblPr>
      <w:tblStyleRowBandSize w:val="1"/>
      <w:tblStyleColBandSize w:val="1"/>
      <w:tblInd w:w="0" w:type="dxa"/>
      <w:tblBorders>
        <w:bottom w:val="single" w:sz="4" w:space="0" w:color="B2A1C6" w:themeColor="accent4" w:themeTint="9A"/>
        <w:insideH w:val="single" w:sz="4" w:space="0" w:color="B2A1C6" w:themeColor="accent4" w:themeTint="9A"/>
        <w:insideV w:val="single" w:sz="4" w:space="0" w:color="B2A1C6" w:themeColor="accent4" w:themeTint="9A"/>
      </w:tblBorders>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single" w:sz="12" w:space="0" w:color="8064A2" w:themeColor="accent4"/>
          <w:right w:val="none" w:sz="4" w:space="0" w:color="000000"/>
        </w:tcBorders>
        <w:shd w:val="clear" w:color="auto" w:fill="FFFFFF"/>
      </w:tcPr>
    </w:tblStylePr>
    <w:tblStylePr w:type="lastRow">
      <w:rPr>
        <w:b/>
        <w:color w:val="404040"/>
      </w:rPr>
      <w:tblPr/>
      <w:tcPr>
        <w:tcBorders>
          <w:top w:val="single" w:sz="4" w:space="0" w:color="8064A2" w:themeColor="accent4"/>
          <w:left w:val="none" w:sz="4" w:space="0" w:color="000000"/>
          <w:bottom w:val="none" w:sz="4" w:space="0" w:color="000000"/>
          <w:right w:val="none" w:sz="4" w:space="0" w:color="000000"/>
        </w:tcBorders>
        <w:shd w:val="clear" w:color="auto" w:fill="FFFFFF"/>
      </w:tcPr>
    </w:tblStylePr>
    <w:tblStylePr w:type="firstCol">
      <w:rPr>
        <w:b/>
        <w:color w:val="404040"/>
      </w:rPr>
    </w:tblStylePr>
    <w:tblStylePr w:type="lastCol">
      <w:rPr>
        <w:b/>
        <w:color w:val="404040"/>
      </w:rPr>
    </w:tblStylePr>
    <w:tblStylePr w:type="band1Vert">
      <w:rPr>
        <w:color w:val="404040"/>
        <w:sz w:val="22"/>
      </w:rPr>
      <w:tblPr/>
      <w:tcPr>
        <w:shd w:val="clear" w:color="auto" w:fill="E5DFEC" w:themeFill="accent4" w:themeFillTint="34"/>
      </w:tcPr>
    </w:tblStylePr>
    <w:tblStylePr w:type="band1Horz">
      <w:rPr>
        <w:color w:val="404040"/>
        <w:sz w:val="22"/>
      </w:rPr>
      <w:tblPr/>
      <w:tcPr>
        <w:shd w:val="clear" w:color="auto" w:fill="E5DFEC" w:themeFill="accent4" w:themeFillTint="34"/>
      </w:tcPr>
    </w:tblStylePr>
  </w:style>
  <w:style w:type="table" w:customStyle="1" w:styleId="GridTable2-Accent5">
    <w:name w:val="Grid Table 2 - Accent 5"/>
    <w:uiPriority w:val="99"/>
    <w:tblPr>
      <w:tblStyleRowBandSize w:val="1"/>
      <w:tblStyleColBandSize w:val="1"/>
      <w:tblInd w:w="0" w:type="dxa"/>
      <w:tblBorders>
        <w:bottom w:val="single" w:sz="4" w:space="0" w:color="4BACC6" w:themeColor="accent5"/>
        <w:insideH w:val="single" w:sz="4" w:space="0" w:color="4BACC6" w:themeColor="accent5"/>
        <w:insideV w:val="single" w:sz="4" w:space="0" w:color="4BACC6" w:themeColor="accent5"/>
      </w:tblBorders>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single" w:sz="12" w:space="0" w:color="4BACC6" w:themeColor="accent5"/>
          <w:right w:val="none" w:sz="4" w:space="0" w:color="000000"/>
        </w:tcBorders>
        <w:shd w:val="clear" w:color="auto" w:fill="FFFFFF"/>
      </w:tcPr>
    </w:tblStylePr>
    <w:tblStylePr w:type="lastRow">
      <w:rPr>
        <w:b/>
        <w:color w:val="404040"/>
      </w:rPr>
      <w:tblPr/>
      <w:tcPr>
        <w:tcBorders>
          <w:top w:val="single" w:sz="4" w:space="0" w:color="4BACC6" w:themeColor="accent5"/>
          <w:left w:val="none" w:sz="4" w:space="0" w:color="000000"/>
          <w:bottom w:val="none" w:sz="4" w:space="0" w:color="000000"/>
          <w:right w:val="none" w:sz="4" w:space="0" w:color="000000"/>
        </w:tcBorders>
        <w:shd w:val="clear" w:color="auto" w:fill="FFFFFF"/>
      </w:tcPr>
    </w:tblStylePr>
    <w:tblStylePr w:type="firstCol">
      <w:rPr>
        <w:b/>
        <w:color w:val="404040"/>
      </w:rPr>
    </w:tblStylePr>
    <w:tblStylePr w:type="lastCol">
      <w:rPr>
        <w:b/>
        <w:color w:val="404040"/>
      </w:rPr>
    </w:tblStylePr>
    <w:tblStylePr w:type="band1Vert">
      <w:rPr>
        <w:color w:val="404040"/>
        <w:sz w:val="22"/>
      </w:rPr>
      <w:tblPr/>
      <w:tcPr>
        <w:shd w:val="clear" w:color="auto" w:fill="DAEEF3" w:themeFill="accent5" w:themeFillTint="34"/>
      </w:tcPr>
    </w:tblStylePr>
    <w:tblStylePr w:type="band1Horz">
      <w:rPr>
        <w:color w:val="404040"/>
        <w:sz w:val="22"/>
      </w:rPr>
      <w:tblPr/>
      <w:tcPr>
        <w:shd w:val="clear" w:color="auto" w:fill="DAEEF3" w:themeFill="accent5" w:themeFillTint="34"/>
      </w:tcPr>
    </w:tblStylePr>
  </w:style>
  <w:style w:type="table" w:customStyle="1" w:styleId="GridTable2-Accent6">
    <w:name w:val="Grid Table 2 - Accent 6"/>
    <w:uiPriority w:val="99"/>
    <w:tblPr>
      <w:tblStyleRowBandSize w:val="1"/>
      <w:tblStyleColBandSize w:val="1"/>
      <w:tblInd w:w="0" w:type="dxa"/>
      <w:tblBorders>
        <w:bottom w:val="single" w:sz="4" w:space="0" w:color="F79646" w:themeColor="accent6"/>
        <w:insideH w:val="single" w:sz="4" w:space="0" w:color="F79646" w:themeColor="accent6"/>
        <w:insideV w:val="single" w:sz="4" w:space="0" w:color="F79646" w:themeColor="accent6"/>
      </w:tblBorders>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single" w:sz="12" w:space="0" w:color="F79646" w:themeColor="accent6"/>
          <w:right w:val="none" w:sz="4" w:space="0" w:color="000000"/>
        </w:tcBorders>
        <w:shd w:val="clear" w:color="auto" w:fill="FFFFFF"/>
      </w:tcPr>
    </w:tblStylePr>
    <w:tblStylePr w:type="lastRow">
      <w:rPr>
        <w:b/>
        <w:color w:val="404040"/>
      </w:rPr>
      <w:tblPr/>
      <w:tcPr>
        <w:tcBorders>
          <w:top w:val="single" w:sz="4" w:space="0" w:color="F79646" w:themeColor="accent6"/>
          <w:left w:val="none" w:sz="4" w:space="0" w:color="000000"/>
          <w:bottom w:val="none" w:sz="4" w:space="0" w:color="000000"/>
          <w:right w:val="none" w:sz="4" w:space="0" w:color="000000"/>
        </w:tcBorders>
        <w:shd w:val="clear" w:color="auto" w:fill="FFFFFF"/>
      </w:tcPr>
    </w:tblStylePr>
    <w:tblStylePr w:type="firstCol">
      <w:rPr>
        <w:b/>
        <w:color w:val="404040"/>
      </w:rPr>
    </w:tblStylePr>
    <w:tblStylePr w:type="lastCol">
      <w:rPr>
        <w:b/>
        <w:color w:val="404040"/>
      </w:rPr>
    </w:tblStylePr>
    <w:tblStylePr w:type="band1Vert">
      <w:rPr>
        <w:color w:val="404040"/>
        <w:sz w:val="22"/>
      </w:rPr>
      <w:tblPr/>
      <w:tcPr>
        <w:shd w:val="clear" w:color="auto" w:fill="FDE9D8" w:themeFill="accent6" w:themeFillTint="34"/>
      </w:tcPr>
    </w:tblStylePr>
    <w:tblStylePr w:type="band1Horz">
      <w:rPr>
        <w:color w:val="404040"/>
        <w:sz w:val="22"/>
      </w:rPr>
      <w:tblPr/>
      <w:tcPr>
        <w:shd w:val="clear" w:color="auto" w:fill="FDE9D8" w:themeFill="accent6" w:themeFillTint="34"/>
      </w:tcPr>
    </w:tblStylePr>
  </w:style>
  <w:style w:type="table" w:customStyle="1" w:styleId="Grigliatab31">
    <w:name w:val="Griglia tab. 31"/>
    <w:uiPriority w:val="99"/>
    <w:tblPr>
      <w:tblStyleRowBandSize w:val="1"/>
      <w:tblStyleColBandSize w:val="1"/>
      <w:tblInd w:w="0" w:type="dxa"/>
      <w:tblBorders>
        <w:bottom w:val="single" w:sz="4" w:space="0" w:color="6A6A6A" w:themeColor="text1" w:themeTint="95"/>
        <w:insideH w:val="single" w:sz="4" w:space="0" w:color="6A6A6A" w:themeColor="text1" w:themeTint="95"/>
        <w:insideV w:val="single" w:sz="4" w:space="0" w:color="6A6A6A" w:themeColor="text1" w:themeTint="95"/>
      </w:tblBorders>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auto" w:fill="FFFFFF"/>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auto" w:fill="FFFFFF"/>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auto" w:fill="FFFFFF"/>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auto" w:fill="FFFFFF"/>
      </w:tcPr>
    </w:tblStylePr>
    <w:tblStylePr w:type="band1Vert">
      <w:rPr>
        <w:color w:val="404040"/>
        <w:sz w:val="22"/>
      </w:rPr>
      <w:tblPr/>
      <w:tcPr>
        <w:shd w:val="clear" w:color="auto" w:fill="CBCBCB" w:themeFill="text1" w:themeFillTint="34"/>
      </w:tcPr>
    </w:tblStylePr>
    <w:tblStylePr w:type="band1Horz">
      <w:rPr>
        <w:color w:val="404040"/>
        <w:sz w:val="22"/>
      </w:rPr>
      <w:tblPr/>
      <w:tcPr>
        <w:shd w:val="clear" w:color="auto" w:fill="CBCBCB" w:themeFill="text1" w:themeFillTint="34"/>
      </w:tcPr>
    </w:tblStylePr>
  </w:style>
  <w:style w:type="table" w:customStyle="1" w:styleId="GridTable3-Accent1">
    <w:name w:val="Grid Table 3 - Accent 1"/>
    <w:uiPriority w:val="99"/>
    <w:tblPr>
      <w:tblStyleRowBandSize w:val="1"/>
      <w:tblStyleColBandSize w:val="1"/>
      <w:tblInd w:w="0" w:type="dxa"/>
      <w:tblBorders>
        <w:bottom w:val="single" w:sz="4" w:space="0" w:color="5D8AC2" w:themeColor="accent1" w:themeTint="EA"/>
        <w:insideH w:val="single" w:sz="4" w:space="0" w:color="5D8AC2" w:themeColor="accent1" w:themeTint="EA"/>
        <w:insideV w:val="single" w:sz="4" w:space="0" w:color="5D8AC2" w:themeColor="accent1" w:themeTint="EA"/>
      </w:tblBorders>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auto" w:fill="FFFFFF"/>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auto" w:fill="FFFFFF"/>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auto" w:fill="FFFFFF"/>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auto" w:fill="FFFFFF"/>
      </w:tcPr>
    </w:tblStylePr>
    <w:tblStylePr w:type="band1Vert">
      <w:rPr>
        <w:color w:val="404040"/>
        <w:sz w:val="22"/>
      </w:rPr>
      <w:tblPr/>
      <w:tcPr>
        <w:shd w:val="clear" w:color="auto" w:fill="DAE5F1" w:themeFill="accent1" w:themeFillTint="34"/>
      </w:tcPr>
    </w:tblStylePr>
    <w:tblStylePr w:type="band1Horz">
      <w:rPr>
        <w:color w:val="404040"/>
        <w:sz w:val="22"/>
      </w:rPr>
      <w:tblPr/>
      <w:tcPr>
        <w:shd w:val="clear" w:color="auto" w:fill="DAE5F1" w:themeFill="accent1" w:themeFillTint="34"/>
      </w:tcPr>
    </w:tblStylePr>
  </w:style>
  <w:style w:type="table" w:customStyle="1" w:styleId="GridTable3-Accent2">
    <w:name w:val="Grid Table 3 - Accent 2"/>
    <w:uiPriority w:val="99"/>
    <w:tblPr>
      <w:tblStyleRowBandSize w:val="1"/>
      <w:tblStyleColBandSize w:val="1"/>
      <w:tblInd w:w="0" w:type="dxa"/>
      <w:tblBorders>
        <w:bottom w:val="single" w:sz="4" w:space="0" w:color="D99695" w:themeColor="accent2" w:themeTint="97"/>
        <w:insideH w:val="single" w:sz="4" w:space="0" w:color="D99695" w:themeColor="accent2" w:themeTint="97"/>
        <w:insideV w:val="single" w:sz="4" w:space="0" w:color="D99695" w:themeColor="accent2" w:themeTint="97"/>
      </w:tblBorders>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auto" w:fill="FFFFFF"/>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auto" w:fill="FFFFFF"/>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auto" w:fill="FFFFFF"/>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auto" w:fill="FFFFFF"/>
      </w:tcPr>
    </w:tblStylePr>
    <w:tblStylePr w:type="band1Vert">
      <w:rPr>
        <w:color w:val="404040"/>
        <w:sz w:val="22"/>
      </w:rPr>
      <w:tblPr/>
      <w:tcPr>
        <w:shd w:val="clear" w:color="auto" w:fill="F2DCDC" w:themeFill="accent2" w:themeFillTint="32"/>
      </w:tcPr>
    </w:tblStylePr>
    <w:tblStylePr w:type="band1Horz">
      <w:rPr>
        <w:color w:val="404040"/>
        <w:sz w:val="22"/>
      </w:rPr>
      <w:tblPr/>
      <w:tcPr>
        <w:shd w:val="clear" w:color="auto" w:fill="F2DCDC" w:themeFill="accent2" w:themeFillTint="32"/>
      </w:tcPr>
    </w:tblStylePr>
  </w:style>
  <w:style w:type="table" w:customStyle="1" w:styleId="GridTable3-Accent3">
    <w:name w:val="Grid Table 3 - Accent 3"/>
    <w:uiPriority w:val="99"/>
    <w:tblPr>
      <w:tblStyleRowBandSize w:val="1"/>
      <w:tblStyleColBandSize w:val="1"/>
      <w:tblInd w:w="0" w:type="dxa"/>
      <w:tblBorders>
        <w:bottom w:val="single" w:sz="4" w:space="0" w:color="9ABB59" w:themeColor="accent3" w:themeTint="FE"/>
        <w:insideH w:val="single" w:sz="4" w:space="0" w:color="9ABB59" w:themeColor="accent3" w:themeTint="FE"/>
        <w:insideV w:val="single" w:sz="4" w:space="0" w:color="9ABB59" w:themeColor="accent3" w:themeTint="FE"/>
      </w:tblBorders>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auto" w:fill="FFFFFF"/>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auto" w:fill="FFFFFF"/>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auto" w:fill="FFFFFF"/>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auto" w:fill="FFFFFF"/>
      </w:tcPr>
    </w:tblStylePr>
    <w:tblStylePr w:type="band1Vert">
      <w:rPr>
        <w:color w:val="404040"/>
        <w:sz w:val="22"/>
      </w:rPr>
      <w:tblPr/>
      <w:tcPr>
        <w:shd w:val="clear" w:color="auto" w:fill="EAF1DC" w:themeFill="accent3" w:themeFillTint="34"/>
      </w:tcPr>
    </w:tblStylePr>
    <w:tblStylePr w:type="band1Horz">
      <w:rPr>
        <w:color w:val="404040"/>
        <w:sz w:val="22"/>
      </w:rPr>
      <w:tblPr/>
      <w:tcPr>
        <w:shd w:val="clear" w:color="auto" w:fill="EAF1DC" w:themeFill="accent3" w:themeFillTint="34"/>
      </w:tcPr>
    </w:tblStylePr>
  </w:style>
  <w:style w:type="table" w:customStyle="1" w:styleId="GridTable3-Accent4">
    <w:name w:val="Grid Table 3 - Accent 4"/>
    <w:uiPriority w:val="99"/>
    <w:tblPr>
      <w:tblStyleRowBandSize w:val="1"/>
      <w:tblStyleColBandSize w:val="1"/>
      <w:tblInd w:w="0" w:type="dxa"/>
      <w:tblBorders>
        <w:bottom w:val="single" w:sz="4" w:space="0" w:color="B2A1C6" w:themeColor="accent4" w:themeTint="9A"/>
        <w:insideH w:val="single" w:sz="4" w:space="0" w:color="B2A1C6" w:themeColor="accent4" w:themeTint="9A"/>
        <w:insideV w:val="single" w:sz="4" w:space="0" w:color="B2A1C6" w:themeColor="accent4" w:themeTint="9A"/>
      </w:tblBorders>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auto" w:fill="FFFFFF"/>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auto" w:fill="FFFFFF"/>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auto" w:fill="FFFFFF"/>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auto" w:fill="FFFFFF"/>
      </w:tcPr>
    </w:tblStylePr>
    <w:tblStylePr w:type="band1Vert">
      <w:rPr>
        <w:color w:val="404040"/>
        <w:sz w:val="22"/>
      </w:rPr>
      <w:tblPr/>
      <w:tcPr>
        <w:shd w:val="clear" w:color="auto" w:fill="E5DFEC" w:themeFill="accent4" w:themeFillTint="34"/>
      </w:tcPr>
    </w:tblStylePr>
    <w:tblStylePr w:type="band1Horz">
      <w:rPr>
        <w:color w:val="404040"/>
        <w:sz w:val="22"/>
      </w:rPr>
      <w:tblPr/>
      <w:tcPr>
        <w:shd w:val="clear" w:color="auto" w:fill="E5DFEC" w:themeFill="accent4" w:themeFillTint="34"/>
      </w:tcPr>
    </w:tblStylePr>
  </w:style>
  <w:style w:type="table" w:customStyle="1" w:styleId="GridTable3-Accent5">
    <w:name w:val="Grid Table 3 - Accent 5"/>
    <w:uiPriority w:val="99"/>
    <w:tblPr>
      <w:tblStyleRowBandSize w:val="1"/>
      <w:tblStyleColBandSize w:val="1"/>
      <w:tblInd w:w="0" w:type="dxa"/>
      <w:tblBorders>
        <w:bottom w:val="single" w:sz="4" w:space="0" w:color="4BACC6" w:themeColor="accent5"/>
        <w:insideH w:val="single" w:sz="4" w:space="0" w:color="4BACC6" w:themeColor="accent5"/>
        <w:insideV w:val="single" w:sz="4" w:space="0" w:color="4BACC6" w:themeColor="accent5"/>
      </w:tblBorders>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auto" w:fill="FFFFFF"/>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auto" w:fill="FFFFFF"/>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auto" w:fill="FFFFFF"/>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auto" w:fill="FFFFFF"/>
      </w:tcPr>
    </w:tblStylePr>
    <w:tblStylePr w:type="band1Vert">
      <w:rPr>
        <w:color w:val="404040"/>
        <w:sz w:val="22"/>
      </w:rPr>
      <w:tblPr/>
      <w:tcPr>
        <w:shd w:val="clear" w:color="auto" w:fill="DAEEF3" w:themeFill="accent5" w:themeFillTint="34"/>
      </w:tcPr>
    </w:tblStylePr>
    <w:tblStylePr w:type="band1Horz">
      <w:rPr>
        <w:color w:val="404040"/>
        <w:sz w:val="22"/>
      </w:rPr>
      <w:tblPr/>
      <w:tcPr>
        <w:shd w:val="clear" w:color="auto" w:fill="DAEEF3" w:themeFill="accent5" w:themeFillTint="34"/>
      </w:tcPr>
    </w:tblStylePr>
  </w:style>
  <w:style w:type="table" w:customStyle="1" w:styleId="GridTable3-Accent6">
    <w:name w:val="Grid Table 3 - Accent 6"/>
    <w:uiPriority w:val="99"/>
    <w:tblPr>
      <w:tblStyleRowBandSize w:val="1"/>
      <w:tblStyleColBandSize w:val="1"/>
      <w:tblInd w:w="0" w:type="dxa"/>
      <w:tblBorders>
        <w:bottom w:val="single" w:sz="4" w:space="0" w:color="F79646" w:themeColor="accent6"/>
        <w:insideH w:val="single" w:sz="4" w:space="0" w:color="F79646" w:themeColor="accent6"/>
        <w:insideV w:val="single" w:sz="4" w:space="0" w:color="F79646" w:themeColor="accent6"/>
      </w:tblBorders>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auto" w:fill="FFFFFF"/>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auto" w:fill="FFFFFF"/>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auto" w:fill="FFFFFF"/>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auto" w:fill="FFFFFF"/>
      </w:tcPr>
    </w:tblStylePr>
    <w:tblStylePr w:type="band1Vert">
      <w:rPr>
        <w:color w:val="404040"/>
        <w:sz w:val="22"/>
      </w:rPr>
      <w:tblPr/>
      <w:tcPr>
        <w:shd w:val="clear" w:color="auto" w:fill="FDE9D8" w:themeFill="accent6" w:themeFillTint="34"/>
      </w:tcPr>
    </w:tblStylePr>
    <w:tblStylePr w:type="band1Horz">
      <w:rPr>
        <w:color w:val="404040"/>
        <w:sz w:val="22"/>
      </w:rPr>
      <w:tblPr/>
      <w:tcPr>
        <w:shd w:val="clear" w:color="auto" w:fill="FDE9D8" w:themeFill="accent6" w:themeFillTint="34"/>
      </w:tcPr>
    </w:tblStylePr>
  </w:style>
  <w:style w:type="table" w:customStyle="1" w:styleId="Grigliatab41">
    <w:name w:val="Griglia tab. 41"/>
    <w:uiPriority w:val="59"/>
    <w:tblPr>
      <w:tblStyleRowBandSize w:val="1"/>
      <w:tblStyleColBandSize w:val="1"/>
      <w:tblInd w:w="0" w:type="dxa"/>
      <w:tblBorders>
        <w:top w:val="single" w:sz="4" w:space="0" w:color="6F6F6F" w:themeColor="text1" w:themeTint="90"/>
        <w:left w:val="single" w:sz="4" w:space="0" w:color="6F6F6F" w:themeColor="text1" w:themeTint="90"/>
        <w:bottom w:val="single" w:sz="4" w:space="0" w:color="6F6F6F" w:themeColor="text1" w:themeTint="90"/>
        <w:right w:val="single" w:sz="4" w:space="0" w:color="6F6F6F" w:themeColor="text1" w:themeTint="90"/>
        <w:insideH w:val="single" w:sz="4" w:space="0" w:color="6F6F6F" w:themeColor="text1" w:themeTint="90"/>
        <w:insideV w:val="single" w:sz="4" w:space="0" w:color="6F6F6F" w:themeColor="text1" w:themeTint="90"/>
      </w:tblBorders>
      <w:tblCellMar>
        <w:top w:w="0" w:type="dxa"/>
        <w:left w:w="0" w:type="dxa"/>
        <w:bottom w:w="0" w:type="dxa"/>
        <w:right w:w="0" w:type="dxa"/>
      </w:tblCellMar>
    </w:tblPr>
    <w:tblStylePr w:type="firstRow">
      <w:rPr>
        <w:b/>
        <w:color w:val="FFFFFF"/>
        <w:sz w:val="22"/>
      </w:rPr>
      <w:tblPr/>
      <w:tcPr>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000000" w:themeFill="text1"/>
      </w:tcPr>
    </w:tblStylePr>
    <w:tblStylePr w:type="lastRow">
      <w:rPr>
        <w:b/>
        <w:color w:val="404040"/>
      </w:rPr>
      <w:tblPr/>
      <w:tcPr>
        <w:tcBorders>
          <w:top w:val="single" w:sz="4" w:space="0" w:color="000000" w:themeColor="text1"/>
        </w:tcBorders>
      </w:tcPr>
    </w:tblStylePr>
    <w:tblStylePr w:type="firstCol">
      <w:rPr>
        <w:b/>
        <w:color w:val="404040"/>
      </w:rPr>
    </w:tblStylePr>
    <w:tblStylePr w:type="lastCol">
      <w:rPr>
        <w:b/>
        <w:color w:val="404040"/>
      </w:rPr>
    </w:tblStylePr>
    <w:tblStylePr w:type="band1Vert">
      <w:rPr>
        <w:color w:val="404040"/>
        <w:sz w:val="22"/>
      </w:rPr>
      <w:tblPr/>
      <w:tcPr>
        <w:shd w:val="clear" w:color="auto" w:fill="CBCBCB" w:themeFill="text1" w:themeFillTint="34"/>
      </w:tcPr>
    </w:tblStylePr>
    <w:tblStylePr w:type="band1Horz">
      <w:rPr>
        <w:color w:val="404040"/>
        <w:sz w:val="22"/>
      </w:rPr>
      <w:tblPr/>
      <w:tcPr>
        <w:shd w:val="clear" w:color="auto" w:fill="CBCBCB" w:themeFill="text1" w:themeFillTint="34"/>
      </w:tcPr>
    </w:tblStylePr>
  </w:style>
  <w:style w:type="table" w:customStyle="1" w:styleId="GridTable4-Accent1">
    <w:name w:val="Grid Table 4 - Accent 1"/>
    <w:uiPriority w:val="59"/>
    <w:tblPr>
      <w:tblStyleRowBandSize w:val="1"/>
      <w:tblStyleColBandSize w:val="1"/>
      <w:tblInd w:w="0" w:type="dxa"/>
      <w:tblBorders>
        <w:top w:val="single" w:sz="4" w:space="0" w:color="9BB7D9" w:themeColor="accent1" w:themeTint="90"/>
        <w:left w:val="single" w:sz="4" w:space="0" w:color="9BB7D9" w:themeColor="accent1" w:themeTint="90"/>
        <w:bottom w:val="single" w:sz="4" w:space="0" w:color="9BB7D9" w:themeColor="accent1" w:themeTint="90"/>
        <w:right w:val="single" w:sz="4" w:space="0" w:color="9BB7D9" w:themeColor="accent1" w:themeTint="90"/>
        <w:insideH w:val="single" w:sz="4" w:space="0" w:color="9BB7D9" w:themeColor="accent1" w:themeTint="90"/>
        <w:insideV w:val="single" w:sz="4" w:space="0" w:color="9BB7D9" w:themeColor="accent1" w:themeTint="90"/>
      </w:tblBorders>
      <w:tblCellMar>
        <w:top w:w="0" w:type="dxa"/>
        <w:left w:w="0" w:type="dxa"/>
        <w:bottom w:w="0" w:type="dxa"/>
        <w:right w:w="0" w:type="dxa"/>
      </w:tblCellMar>
    </w:tblPr>
    <w:tblStylePr w:type="firstRow">
      <w:rPr>
        <w:b/>
        <w:color w:val="FFFFFF"/>
        <w:sz w:val="22"/>
      </w:rPr>
      <w:tblPr/>
      <w:tcPr>
        <w:tcBorders>
          <w:top w:val="single" w:sz="4" w:space="0" w:color="4F81BD" w:themeColor="accent1"/>
          <w:left w:val="single" w:sz="4" w:space="0" w:color="4F81BD" w:themeColor="accent1"/>
          <w:bottom w:val="single" w:sz="4" w:space="0" w:color="4F81BD" w:themeColor="accent1"/>
          <w:right w:val="single" w:sz="4" w:space="0" w:color="4F81BD" w:themeColor="accent1"/>
        </w:tcBorders>
        <w:shd w:val="clear" w:color="auto" w:fill="5D8AC2" w:themeFill="accent1" w:themeFillTint="EA"/>
      </w:tcPr>
    </w:tblStylePr>
    <w:tblStylePr w:type="lastRow">
      <w:rPr>
        <w:b/>
        <w:color w:val="404040"/>
      </w:rPr>
      <w:tblPr/>
      <w:tcPr>
        <w:tcBorders>
          <w:top w:val="single" w:sz="4" w:space="0" w:color="4F81BD" w:themeColor="accent1"/>
        </w:tcBorders>
      </w:tcPr>
    </w:tblStylePr>
    <w:tblStylePr w:type="firstCol">
      <w:rPr>
        <w:b/>
        <w:color w:val="404040"/>
      </w:rPr>
    </w:tblStylePr>
    <w:tblStylePr w:type="lastCol">
      <w:rPr>
        <w:b/>
        <w:color w:val="404040"/>
      </w:rPr>
    </w:tblStylePr>
    <w:tblStylePr w:type="band1Vert">
      <w:rPr>
        <w:color w:val="404040"/>
        <w:sz w:val="22"/>
      </w:rPr>
      <w:tblPr/>
      <w:tcPr>
        <w:shd w:val="clear" w:color="auto" w:fill="DCE6F2" w:themeFill="accent1" w:themeFillTint="32"/>
      </w:tcPr>
    </w:tblStylePr>
    <w:tblStylePr w:type="band1Horz">
      <w:rPr>
        <w:color w:val="404040"/>
        <w:sz w:val="22"/>
      </w:rPr>
      <w:tblPr/>
      <w:tcPr>
        <w:shd w:val="clear" w:color="auto" w:fill="DCE6F2" w:themeFill="accent1" w:themeFillTint="32"/>
      </w:tcPr>
    </w:tblStylePr>
  </w:style>
  <w:style w:type="table" w:customStyle="1" w:styleId="GridTable4-Accent2">
    <w:name w:val="Grid Table 4 - Accent 2"/>
    <w:uiPriority w:val="59"/>
    <w:tblPr>
      <w:tblStyleRowBandSize w:val="1"/>
      <w:tblStyleColBandSize w:val="1"/>
      <w:tblInd w:w="0" w:type="dxa"/>
      <w:tblBorders>
        <w:top w:val="single" w:sz="4" w:space="0" w:color="DB9B9A" w:themeColor="accent2" w:themeTint="90"/>
        <w:left w:val="single" w:sz="4" w:space="0" w:color="DB9B9A" w:themeColor="accent2" w:themeTint="90"/>
        <w:bottom w:val="single" w:sz="4" w:space="0" w:color="DB9B9A" w:themeColor="accent2" w:themeTint="90"/>
        <w:right w:val="single" w:sz="4" w:space="0" w:color="DB9B9A" w:themeColor="accent2" w:themeTint="90"/>
        <w:insideH w:val="single" w:sz="4" w:space="0" w:color="DB9B9A" w:themeColor="accent2" w:themeTint="90"/>
        <w:insideV w:val="single" w:sz="4" w:space="0" w:color="DB9B9A" w:themeColor="accent2" w:themeTint="90"/>
      </w:tblBorders>
      <w:tblCellMar>
        <w:top w:w="0" w:type="dxa"/>
        <w:left w:w="0" w:type="dxa"/>
        <w:bottom w:w="0" w:type="dxa"/>
        <w:right w:w="0" w:type="dxa"/>
      </w:tblCellMar>
    </w:tblPr>
    <w:tblStylePr w:type="firstRow">
      <w:rPr>
        <w:b/>
        <w:color w:val="FFFFFF"/>
        <w:sz w:val="22"/>
      </w:rPr>
      <w:tblPr/>
      <w:tcPr>
        <w:tcBorders>
          <w:top w:val="single" w:sz="4" w:space="0" w:color="C0504D" w:themeColor="accent2"/>
          <w:left w:val="single" w:sz="4" w:space="0" w:color="C0504D" w:themeColor="accent2"/>
          <w:bottom w:val="single" w:sz="4" w:space="0" w:color="C0504D" w:themeColor="accent2"/>
          <w:right w:val="single" w:sz="4" w:space="0" w:color="C0504D" w:themeColor="accent2"/>
        </w:tcBorders>
        <w:shd w:val="clear" w:color="auto" w:fill="D99695" w:themeFill="accent2" w:themeFillTint="97"/>
      </w:tcPr>
    </w:tblStylePr>
    <w:tblStylePr w:type="lastRow">
      <w:rPr>
        <w:b/>
        <w:color w:val="404040"/>
      </w:rPr>
      <w:tblPr/>
      <w:tcPr>
        <w:tcBorders>
          <w:top w:val="single" w:sz="4" w:space="0" w:color="C0504D" w:themeColor="accent2"/>
        </w:tcBorders>
      </w:tcPr>
    </w:tblStylePr>
    <w:tblStylePr w:type="firstCol">
      <w:rPr>
        <w:b/>
        <w:color w:val="404040"/>
      </w:rPr>
    </w:tblStylePr>
    <w:tblStylePr w:type="lastCol">
      <w:rPr>
        <w:b/>
        <w:color w:val="404040"/>
      </w:rPr>
    </w:tblStylePr>
    <w:tblStylePr w:type="band1Vert">
      <w:rPr>
        <w:color w:val="404040"/>
        <w:sz w:val="22"/>
      </w:rPr>
      <w:tblPr/>
      <w:tcPr>
        <w:shd w:val="clear" w:color="auto" w:fill="F2DCDC" w:themeFill="accent2" w:themeFillTint="32"/>
      </w:tcPr>
    </w:tblStylePr>
    <w:tblStylePr w:type="band1Horz">
      <w:rPr>
        <w:color w:val="404040"/>
        <w:sz w:val="22"/>
      </w:rPr>
      <w:tblPr/>
      <w:tcPr>
        <w:shd w:val="clear" w:color="auto" w:fill="F2DCDC" w:themeFill="accent2" w:themeFillTint="32"/>
      </w:tcPr>
    </w:tblStylePr>
  </w:style>
  <w:style w:type="table" w:customStyle="1" w:styleId="GridTable4-Accent3">
    <w:name w:val="Grid Table 4 - Accent 3"/>
    <w:uiPriority w:val="59"/>
    <w:tblPr>
      <w:tblStyleRowBandSize w:val="1"/>
      <w:tblStyleColBandSize w:val="1"/>
      <w:tblInd w:w="0" w:type="dxa"/>
      <w:tblBorders>
        <w:top w:val="single" w:sz="4" w:space="0" w:color="C6D8A1" w:themeColor="accent3" w:themeTint="90"/>
        <w:left w:val="single" w:sz="4" w:space="0" w:color="C6D8A1" w:themeColor="accent3" w:themeTint="90"/>
        <w:bottom w:val="single" w:sz="4" w:space="0" w:color="C6D8A1" w:themeColor="accent3" w:themeTint="90"/>
        <w:right w:val="single" w:sz="4" w:space="0" w:color="C6D8A1" w:themeColor="accent3" w:themeTint="90"/>
        <w:insideH w:val="single" w:sz="4" w:space="0" w:color="C6D8A1" w:themeColor="accent3" w:themeTint="90"/>
        <w:insideV w:val="single" w:sz="4" w:space="0" w:color="C6D8A1" w:themeColor="accent3" w:themeTint="90"/>
      </w:tblBorders>
      <w:tblCellMar>
        <w:top w:w="0" w:type="dxa"/>
        <w:left w:w="0" w:type="dxa"/>
        <w:bottom w:w="0" w:type="dxa"/>
        <w:right w:w="0" w:type="dxa"/>
      </w:tblCellMar>
    </w:tblPr>
    <w:tblStylePr w:type="firstRow">
      <w:rPr>
        <w:b/>
        <w:color w:val="FFFFFF"/>
        <w:sz w:val="22"/>
      </w:rPr>
      <w:tblPr/>
      <w:tcPr>
        <w:tcBorders>
          <w:top w:val="single" w:sz="4" w:space="0" w:color="9BBB59" w:themeColor="accent3"/>
          <w:left w:val="single" w:sz="4" w:space="0" w:color="9BBB59" w:themeColor="accent3"/>
          <w:bottom w:val="single" w:sz="4" w:space="0" w:color="9BBB59" w:themeColor="accent3"/>
          <w:right w:val="single" w:sz="4" w:space="0" w:color="9BBB59" w:themeColor="accent3"/>
        </w:tcBorders>
        <w:shd w:val="clear" w:color="auto" w:fill="9ABB59" w:themeFill="accent3" w:themeFillTint="FE"/>
      </w:tcPr>
    </w:tblStylePr>
    <w:tblStylePr w:type="lastRow">
      <w:rPr>
        <w:b/>
        <w:color w:val="404040"/>
      </w:rPr>
      <w:tblPr/>
      <w:tcPr>
        <w:tcBorders>
          <w:top w:val="single" w:sz="4" w:space="0" w:color="9BBB59" w:themeColor="accent3"/>
        </w:tcBorders>
      </w:tcPr>
    </w:tblStylePr>
    <w:tblStylePr w:type="firstCol">
      <w:rPr>
        <w:b/>
        <w:color w:val="404040"/>
      </w:rPr>
    </w:tblStylePr>
    <w:tblStylePr w:type="lastCol">
      <w:rPr>
        <w:b/>
        <w:color w:val="404040"/>
      </w:rPr>
    </w:tblStylePr>
    <w:tblStylePr w:type="band1Vert">
      <w:rPr>
        <w:color w:val="404040"/>
        <w:sz w:val="22"/>
      </w:rPr>
      <w:tblPr/>
      <w:tcPr>
        <w:shd w:val="clear" w:color="auto" w:fill="EAF1DC" w:themeFill="accent3" w:themeFillTint="34"/>
      </w:tcPr>
    </w:tblStylePr>
    <w:tblStylePr w:type="band1Horz">
      <w:rPr>
        <w:color w:val="404040"/>
        <w:sz w:val="22"/>
      </w:rPr>
      <w:tblPr/>
      <w:tcPr>
        <w:shd w:val="clear" w:color="auto" w:fill="EAF1DC" w:themeFill="accent3" w:themeFillTint="34"/>
      </w:tcPr>
    </w:tblStylePr>
  </w:style>
  <w:style w:type="table" w:customStyle="1" w:styleId="GridTable4-Accent4">
    <w:name w:val="Grid Table 4 - Accent 4"/>
    <w:uiPriority w:val="59"/>
    <w:tblPr>
      <w:tblStyleRowBandSize w:val="1"/>
      <w:tblStyleColBandSize w:val="1"/>
      <w:tblInd w:w="0" w:type="dxa"/>
      <w:tblBorders>
        <w:top w:val="single" w:sz="4" w:space="0" w:color="B7A7CA" w:themeColor="accent4" w:themeTint="90"/>
        <w:left w:val="single" w:sz="4" w:space="0" w:color="B7A7CA" w:themeColor="accent4" w:themeTint="90"/>
        <w:bottom w:val="single" w:sz="4" w:space="0" w:color="B7A7CA" w:themeColor="accent4" w:themeTint="90"/>
        <w:right w:val="single" w:sz="4" w:space="0" w:color="B7A7CA" w:themeColor="accent4" w:themeTint="90"/>
        <w:insideH w:val="single" w:sz="4" w:space="0" w:color="B7A7CA" w:themeColor="accent4" w:themeTint="90"/>
        <w:insideV w:val="single" w:sz="4" w:space="0" w:color="B7A7CA" w:themeColor="accent4" w:themeTint="90"/>
      </w:tblBorders>
      <w:tblCellMar>
        <w:top w:w="0" w:type="dxa"/>
        <w:left w:w="0" w:type="dxa"/>
        <w:bottom w:w="0" w:type="dxa"/>
        <w:right w:w="0" w:type="dxa"/>
      </w:tblCellMar>
    </w:tblPr>
    <w:tblStylePr w:type="firstRow">
      <w:rPr>
        <w:b/>
        <w:color w:val="FFFFFF"/>
        <w:sz w:val="22"/>
      </w:rPr>
      <w:tblPr/>
      <w:tcPr>
        <w:tcBorders>
          <w:top w:val="single" w:sz="4" w:space="0" w:color="8064A2" w:themeColor="accent4"/>
          <w:left w:val="single" w:sz="4" w:space="0" w:color="8064A2" w:themeColor="accent4"/>
          <w:bottom w:val="single" w:sz="4" w:space="0" w:color="8064A2" w:themeColor="accent4"/>
          <w:right w:val="single" w:sz="4" w:space="0" w:color="8064A2" w:themeColor="accent4"/>
        </w:tcBorders>
        <w:shd w:val="clear" w:color="auto" w:fill="B2A1C6" w:themeFill="accent4" w:themeFillTint="9A"/>
      </w:tcPr>
    </w:tblStylePr>
    <w:tblStylePr w:type="lastRow">
      <w:rPr>
        <w:b/>
        <w:color w:val="404040"/>
      </w:rPr>
      <w:tblPr/>
      <w:tcPr>
        <w:tcBorders>
          <w:top w:val="single" w:sz="4" w:space="0" w:color="8064A2" w:themeColor="accent4"/>
        </w:tcBorders>
      </w:tcPr>
    </w:tblStylePr>
    <w:tblStylePr w:type="firstCol">
      <w:rPr>
        <w:b/>
        <w:color w:val="404040"/>
      </w:rPr>
    </w:tblStylePr>
    <w:tblStylePr w:type="lastCol">
      <w:rPr>
        <w:b/>
        <w:color w:val="404040"/>
      </w:rPr>
    </w:tblStylePr>
    <w:tblStylePr w:type="band1Vert">
      <w:rPr>
        <w:color w:val="404040"/>
        <w:sz w:val="22"/>
      </w:rPr>
      <w:tblPr/>
      <w:tcPr>
        <w:shd w:val="clear" w:color="auto" w:fill="E5DFEC" w:themeFill="accent4" w:themeFillTint="34"/>
      </w:tcPr>
    </w:tblStylePr>
    <w:tblStylePr w:type="band1Horz">
      <w:rPr>
        <w:color w:val="404040"/>
        <w:sz w:val="22"/>
      </w:rPr>
      <w:tblPr/>
      <w:tcPr>
        <w:shd w:val="clear" w:color="auto" w:fill="E5DFEC" w:themeFill="accent4" w:themeFillTint="34"/>
      </w:tcPr>
    </w:tblStylePr>
  </w:style>
  <w:style w:type="table" w:customStyle="1" w:styleId="GridTable4-Accent5">
    <w:name w:val="Grid Table 4 - Accent 5"/>
    <w:uiPriority w:val="59"/>
    <w:tblPr>
      <w:tblStyleRowBandSize w:val="1"/>
      <w:tblStyleColBandSize w:val="1"/>
      <w:tblInd w:w="0" w:type="dxa"/>
      <w:tblBorders>
        <w:top w:val="single" w:sz="4" w:space="0" w:color="99D0DE" w:themeColor="accent5" w:themeTint="90"/>
        <w:left w:val="single" w:sz="4" w:space="0" w:color="99D0DE" w:themeColor="accent5" w:themeTint="90"/>
        <w:bottom w:val="single" w:sz="4" w:space="0" w:color="99D0DE" w:themeColor="accent5" w:themeTint="90"/>
        <w:right w:val="single" w:sz="4" w:space="0" w:color="99D0DE" w:themeColor="accent5" w:themeTint="90"/>
        <w:insideH w:val="single" w:sz="4" w:space="0" w:color="99D0DE" w:themeColor="accent5" w:themeTint="90"/>
        <w:insideV w:val="single" w:sz="4" w:space="0" w:color="99D0DE" w:themeColor="accent5" w:themeTint="90"/>
      </w:tblBorders>
      <w:tblCellMar>
        <w:top w:w="0" w:type="dxa"/>
        <w:left w:w="0" w:type="dxa"/>
        <w:bottom w:w="0" w:type="dxa"/>
        <w:right w:w="0" w:type="dxa"/>
      </w:tblCellMar>
    </w:tblPr>
    <w:tblStylePr w:type="firstRow">
      <w:rPr>
        <w:b/>
        <w:color w:val="FFFFFF"/>
        <w:sz w:val="22"/>
      </w:rPr>
      <w:tblPr/>
      <w:tcPr>
        <w:tcBorders>
          <w:top w:val="single" w:sz="4" w:space="0" w:color="4BACC6" w:themeColor="accent5"/>
          <w:left w:val="single" w:sz="4" w:space="0" w:color="4BACC6" w:themeColor="accent5"/>
          <w:bottom w:val="single" w:sz="4" w:space="0" w:color="4BACC6" w:themeColor="accent5"/>
          <w:right w:val="single" w:sz="4" w:space="0" w:color="4BACC6" w:themeColor="accent5"/>
        </w:tcBorders>
        <w:shd w:val="clear" w:color="auto" w:fill="4BACC6" w:themeFill="accent5"/>
      </w:tcPr>
    </w:tblStylePr>
    <w:tblStylePr w:type="lastRow">
      <w:rPr>
        <w:b/>
        <w:color w:val="404040"/>
      </w:rPr>
      <w:tblPr/>
      <w:tcPr>
        <w:tcBorders>
          <w:top w:val="single" w:sz="4" w:space="0" w:color="4BACC6" w:themeColor="accent5"/>
        </w:tcBorders>
      </w:tcPr>
    </w:tblStylePr>
    <w:tblStylePr w:type="firstCol">
      <w:rPr>
        <w:b/>
        <w:color w:val="404040"/>
      </w:rPr>
    </w:tblStylePr>
    <w:tblStylePr w:type="lastCol">
      <w:rPr>
        <w:b/>
        <w:color w:val="404040"/>
      </w:rPr>
    </w:tblStylePr>
    <w:tblStylePr w:type="band1Vert">
      <w:rPr>
        <w:color w:val="404040"/>
        <w:sz w:val="22"/>
      </w:rPr>
      <w:tblPr/>
      <w:tcPr>
        <w:shd w:val="clear" w:color="auto" w:fill="DAEEF3" w:themeFill="accent5" w:themeFillTint="34"/>
      </w:tcPr>
    </w:tblStylePr>
    <w:tblStylePr w:type="band1Horz">
      <w:rPr>
        <w:color w:val="404040"/>
        <w:sz w:val="22"/>
      </w:rPr>
      <w:tblPr/>
      <w:tcPr>
        <w:shd w:val="clear" w:color="auto" w:fill="DAEEF3" w:themeFill="accent5" w:themeFillTint="34"/>
      </w:tcPr>
    </w:tblStylePr>
  </w:style>
  <w:style w:type="table" w:customStyle="1" w:styleId="GridTable4-Accent6">
    <w:name w:val="Grid Table 4 - Accent 6"/>
    <w:uiPriority w:val="59"/>
    <w:tblPr>
      <w:tblStyleRowBandSize w:val="1"/>
      <w:tblStyleColBandSize w:val="1"/>
      <w:tblInd w:w="0" w:type="dxa"/>
      <w:tblBorders>
        <w:top w:val="single" w:sz="4" w:space="0" w:color="FAC396" w:themeColor="accent6" w:themeTint="90"/>
        <w:left w:val="single" w:sz="4" w:space="0" w:color="FAC396" w:themeColor="accent6" w:themeTint="90"/>
        <w:bottom w:val="single" w:sz="4" w:space="0" w:color="FAC396" w:themeColor="accent6" w:themeTint="90"/>
        <w:right w:val="single" w:sz="4" w:space="0" w:color="FAC396" w:themeColor="accent6" w:themeTint="90"/>
        <w:insideH w:val="single" w:sz="4" w:space="0" w:color="FAC396" w:themeColor="accent6" w:themeTint="90"/>
        <w:insideV w:val="single" w:sz="4" w:space="0" w:color="FAC396" w:themeColor="accent6" w:themeTint="90"/>
      </w:tblBorders>
      <w:tblCellMar>
        <w:top w:w="0" w:type="dxa"/>
        <w:left w:w="0" w:type="dxa"/>
        <w:bottom w:w="0" w:type="dxa"/>
        <w:right w:w="0" w:type="dxa"/>
      </w:tblCellMar>
    </w:tblPr>
    <w:tblStylePr w:type="firstRow">
      <w:rPr>
        <w:b/>
        <w:color w:val="FFFFFF"/>
        <w:sz w:val="22"/>
      </w:rPr>
      <w:tblPr/>
      <w:tcPr>
        <w:tcBorders>
          <w:top w:val="single" w:sz="4" w:space="0" w:color="F79646" w:themeColor="accent6"/>
          <w:left w:val="single" w:sz="4" w:space="0" w:color="F79646" w:themeColor="accent6"/>
          <w:bottom w:val="single" w:sz="4" w:space="0" w:color="F79646" w:themeColor="accent6"/>
          <w:right w:val="single" w:sz="4" w:space="0" w:color="F79646" w:themeColor="accent6"/>
        </w:tcBorders>
        <w:shd w:val="clear" w:color="auto" w:fill="F79646" w:themeFill="accent6"/>
      </w:tcPr>
    </w:tblStylePr>
    <w:tblStylePr w:type="lastRow">
      <w:rPr>
        <w:b/>
        <w:color w:val="404040"/>
      </w:rPr>
      <w:tblPr/>
      <w:tcPr>
        <w:tcBorders>
          <w:top w:val="single" w:sz="4" w:space="0" w:color="F79646" w:themeColor="accent6"/>
        </w:tcBorders>
      </w:tcPr>
    </w:tblStylePr>
    <w:tblStylePr w:type="firstCol">
      <w:rPr>
        <w:b/>
        <w:color w:val="404040"/>
      </w:rPr>
    </w:tblStylePr>
    <w:tblStylePr w:type="lastCol">
      <w:rPr>
        <w:b/>
        <w:color w:val="404040"/>
      </w:rPr>
    </w:tblStylePr>
    <w:tblStylePr w:type="band1Vert">
      <w:rPr>
        <w:color w:val="404040"/>
        <w:sz w:val="22"/>
      </w:rPr>
      <w:tblPr/>
      <w:tcPr>
        <w:shd w:val="clear" w:color="auto" w:fill="FDE9D8" w:themeFill="accent6" w:themeFillTint="34"/>
      </w:tcPr>
    </w:tblStylePr>
    <w:tblStylePr w:type="band1Horz">
      <w:rPr>
        <w:color w:val="404040"/>
        <w:sz w:val="22"/>
      </w:rPr>
      <w:tblPr/>
      <w:tcPr>
        <w:shd w:val="clear" w:color="auto" w:fill="FDE9D8" w:themeFill="accent6" w:themeFillTint="34"/>
      </w:tcPr>
    </w:tblStylePr>
  </w:style>
  <w:style w:type="table" w:customStyle="1" w:styleId="Tabellagriglia5scura1">
    <w:name w:val="Tabella griglia 5 scura1"/>
    <w:uiPriority w:val="99"/>
    <w:tblPr>
      <w:tblStyleRowBandSize w:val="1"/>
      <w:tblStyleColBandSize w:val="1"/>
      <w:tblInd w:w="0" w:type="dxa"/>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tblCellMar>
        <w:top w:w="0" w:type="dxa"/>
        <w:left w:w="0" w:type="dxa"/>
        <w:bottom w:w="0" w:type="dxa"/>
        <w:right w:w="0" w:type="dxa"/>
      </w:tblCellMar>
    </w:tblPr>
    <w:tblStylePr w:type="firstRow">
      <w:rPr>
        <w:b/>
        <w:color w:val="FFFFFF"/>
        <w:sz w:val="22"/>
      </w:rPr>
      <w:tblPr/>
      <w:tcPr>
        <w:shd w:val="clear" w:color="auto" w:fill="000000" w:themeFill="text1"/>
      </w:tcPr>
    </w:tblStylePr>
    <w:tblStylePr w:type="lastRow">
      <w:rPr>
        <w:b/>
        <w:color w:val="FFFFFF"/>
        <w:sz w:val="22"/>
      </w:rPr>
      <w:tblPr/>
      <w:tcPr>
        <w:tcBorders>
          <w:top w:val="single" w:sz="4" w:space="0" w:color="FFFFFF" w:themeColor="light1"/>
        </w:tcBorders>
        <w:shd w:val="clear" w:color="auto" w:fill="000000" w:themeFill="text1"/>
      </w:tcPr>
    </w:tblStylePr>
    <w:tblStylePr w:type="firstCol">
      <w:rPr>
        <w:b/>
        <w:color w:val="FFFFFF"/>
        <w:sz w:val="22"/>
      </w:rPr>
      <w:tblPr/>
      <w:tcPr>
        <w:shd w:val="clear" w:color="auto" w:fill="000000" w:themeFill="text1"/>
      </w:tcPr>
    </w:tblStylePr>
    <w:tblStylePr w:type="lastCol">
      <w:rPr>
        <w:b/>
        <w:color w:val="FFFFFF"/>
        <w:sz w:val="22"/>
      </w:rPr>
      <w:tblPr/>
      <w:tcPr>
        <w:shd w:val="clear" w:color="auto" w:fill="000000" w:themeFill="text1"/>
      </w:tcPr>
    </w:tblStylePr>
    <w:tblStylePr w:type="band1Vert">
      <w:tblPr/>
      <w:tcPr>
        <w:shd w:val="clear" w:color="auto" w:fill="8A8A8A" w:themeFill="text1" w:themeFillTint="75"/>
      </w:tcPr>
    </w:tblStylePr>
    <w:tblStylePr w:type="band1Horz">
      <w:tblPr/>
      <w:tcPr>
        <w:shd w:val="clear" w:color="auto" w:fill="8A8A8A" w:themeFill="text1" w:themeFillTint="75"/>
      </w:tcPr>
    </w:tblStylePr>
  </w:style>
  <w:style w:type="table" w:customStyle="1" w:styleId="GridTable5Dark-Accent1">
    <w:name w:val="Grid Table 5 Dark- Accent 1"/>
    <w:uiPriority w:val="99"/>
    <w:tblPr>
      <w:tblStyleRowBandSize w:val="1"/>
      <w:tblStyleColBandSize w:val="1"/>
      <w:tblInd w:w="0" w:type="dxa"/>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tblCellMar>
        <w:top w:w="0" w:type="dxa"/>
        <w:left w:w="0" w:type="dxa"/>
        <w:bottom w:w="0" w:type="dxa"/>
        <w:right w:w="0" w:type="dxa"/>
      </w:tblCellMar>
    </w:tblPr>
    <w:tblStylePr w:type="firstRow">
      <w:rPr>
        <w:b/>
        <w:color w:val="FFFFFF"/>
        <w:sz w:val="22"/>
      </w:rPr>
      <w:tblPr/>
      <w:tcPr>
        <w:shd w:val="clear" w:color="auto" w:fill="4F81BD" w:themeFill="accent1"/>
      </w:tcPr>
    </w:tblStylePr>
    <w:tblStylePr w:type="lastRow">
      <w:rPr>
        <w:b/>
        <w:color w:val="FFFFFF"/>
        <w:sz w:val="22"/>
      </w:rPr>
      <w:tblPr/>
      <w:tcPr>
        <w:tcBorders>
          <w:top w:val="single" w:sz="4" w:space="0" w:color="FFFFFF" w:themeColor="light1"/>
        </w:tcBorders>
        <w:shd w:val="clear" w:color="auto" w:fill="4F81BD" w:themeFill="accent1"/>
      </w:tcPr>
    </w:tblStylePr>
    <w:tblStylePr w:type="firstCol">
      <w:rPr>
        <w:b/>
        <w:color w:val="FFFFFF"/>
        <w:sz w:val="22"/>
      </w:rPr>
      <w:tblPr/>
      <w:tcPr>
        <w:shd w:val="clear" w:color="auto" w:fill="4F81BD" w:themeFill="accent1"/>
      </w:tcPr>
    </w:tblStylePr>
    <w:tblStylePr w:type="lastCol">
      <w:rPr>
        <w:b/>
        <w:color w:val="FFFFFF"/>
        <w:sz w:val="22"/>
      </w:rPr>
      <w:tblPr/>
      <w:tcPr>
        <w:shd w:val="clear" w:color="auto" w:fill="4F81BD" w:themeFill="accent1"/>
      </w:tcPr>
    </w:tblStylePr>
    <w:tblStylePr w:type="band1Vert">
      <w:tblPr/>
      <w:tcPr>
        <w:shd w:val="clear" w:color="auto" w:fill="AEC4E0" w:themeFill="accent1" w:themeFillTint="75"/>
      </w:tcPr>
    </w:tblStylePr>
    <w:tblStylePr w:type="band1Horz">
      <w:tblPr/>
      <w:tcPr>
        <w:shd w:val="clear" w:color="auto" w:fill="AEC4E0" w:themeFill="accent1" w:themeFillTint="75"/>
      </w:tcPr>
    </w:tblStylePr>
  </w:style>
  <w:style w:type="table" w:customStyle="1" w:styleId="GridTable5Dark-Accent2">
    <w:name w:val="Grid Table 5 Dark - Accent 2"/>
    <w:uiPriority w:val="99"/>
    <w:tblPr>
      <w:tblStyleRowBandSize w:val="1"/>
      <w:tblStyleColBandSize w:val="1"/>
      <w:tblInd w:w="0" w:type="dxa"/>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tblCellMar>
        <w:top w:w="0" w:type="dxa"/>
        <w:left w:w="0" w:type="dxa"/>
        <w:bottom w:w="0" w:type="dxa"/>
        <w:right w:w="0" w:type="dxa"/>
      </w:tblCellMar>
    </w:tblPr>
    <w:tblStylePr w:type="firstRow">
      <w:rPr>
        <w:b/>
        <w:color w:val="FFFFFF"/>
        <w:sz w:val="22"/>
      </w:rPr>
      <w:tblPr/>
      <w:tcPr>
        <w:shd w:val="clear" w:color="auto" w:fill="C0504D" w:themeFill="accent2"/>
      </w:tcPr>
    </w:tblStylePr>
    <w:tblStylePr w:type="lastRow">
      <w:rPr>
        <w:b/>
        <w:color w:val="FFFFFF"/>
        <w:sz w:val="22"/>
      </w:rPr>
      <w:tblPr/>
      <w:tcPr>
        <w:tcBorders>
          <w:top w:val="single" w:sz="4" w:space="0" w:color="FFFFFF" w:themeColor="light1"/>
        </w:tcBorders>
        <w:shd w:val="clear" w:color="auto" w:fill="C0504D" w:themeFill="accent2"/>
      </w:tcPr>
    </w:tblStylePr>
    <w:tblStylePr w:type="firstCol">
      <w:rPr>
        <w:b/>
        <w:color w:val="FFFFFF"/>
        <w:sz w:val="22"/>
      </w:rPr>
      <w:tblPr/>
      <w:tcPr>
        <w:shd w:val="clear" w:color="auto" w:fill="C0504D" w:themeFill="accent2"/>
      </w:tcPr>
    </w:tblStylePr>
    <w:tblStylePr w:type="lastCol">
      <w:rPr>
        <w:b/>
        <w:color w:val="FFFFFF"/>
        <w:sz w:val="22"/>
      </w:rPr>
      <w:tblPr/>
      <w:tcPr>
        <w:shd w:val="clear" w:color="auto" w:fill="C0504D" w:themeFill="accent2"/>
      </w:tcPr>
    </w:tblStylePr>
    <w:tblStylePr w:type="band1Vert">
      <w:tblPr/>
      <w:tcPr>
        <w:shd w:val="clear" w:color="auto" w:fill="E2AEAD" w:themeFill="accent2" w:themeFillTint="75"/>
      </w:tcPr>
    </w:tblStylePr>
    <w:tblStylePr w:type="band1Horz">
      <w:tblPr/>
      <w:tcPr>
        <w:shd w:val="clear" w:color="auto" w:fill="E2AEAD" w:themeFill="accent2" w:themeFillTint="75"/>
      </w:tcPr>
    </w:tblStylePr>
  </w:style>
  <w:style w:type="table" w:customStyle="1" w:styleId="GridTable5Dark-Accent3">
    <w:name w:val="Grid Table 5 Dark - Accent 3"/>
    <w:uiPriority w:val="99"/>
    <w:tblPr>
      <w:tblStyleRowBandSize w:val="1"/>
      <w:tblStyleColBandSize w:val="1"/>
      <w:tblInd w:w="0" w:type="dxa"/>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tblCellMar>
        <w:top w:w="0" w:type="dxa"/>
        <w:left w:w="0" w:type="dxa"/>
        <w:bottom w:w="0" w:type="dxa"/>
        <w:right w:w="0" w:type="dxa"/>
      </w:tblCellMar>
    </w:tblPr>
    <w:tblStylePr w:type="firstRow">
      <w:rPr>
        <w:b/>
        <w:color w:val="FFFFFF"/>
        <w:sz w:val="22"/>
      </w:rPr>
      <w:tblPr/>
      <w:tcPr>
        <w:shd w:val="clear" w:color="auto" w:fill="9BBB59" w:themeFill="accent3"/>
      </w:tcPr>
    </w:tblStylePr>
    <w:tblStylePr w:type="lastRow">
      <w:rPr>
        <w:b/>
        <w:color w:val="FFFFFF"/>
        <w:sz w:val="22"/>
      </w:rPr>
      <w:tblPr/>
      <w:tcPr>
        <w:tcBorders>
          <w:top w:val="single" w:sz="4" w:space="0" w:color="FFFFFF" w:themeColor="light1"/>
        </w:tcBorders>
        <w:shd w:val="clear" w:color="auto" w:fill="9BBB59" w:themeFill="accent3"/>
      </w:tcPr>
    </w:tblStylePr>
    <w:tblStylePr w:type="firstCol">
      <w:rPr>
        <w:b/>
        <w:color w:val="FFFFFF"/>
        <w:sz w:val="22"/>
      </w:rPr>
      <w:tblPr/>
      <w:tcPr>
        <w:shd w:val="clear" w:color="auto" w:fill="9BBB59" w:themeFill="accent3"/>
      </w:tcPr>
    </w:tblStylePr>
    <w:tblStylePr w:type="lastCol">
      <w:rPr>
        <w:b/>
        <w:color w:val="FFFFFF"/>
        <w:sz w:val="22"/>
      </w:rPr>
      <w:tblPr/>
      <w:tcPr>
        <w:shd w:val="clear" w:color="auto" w:fill="9BBB59" w:themeFill="accent3"/>
      </w:tcPr>
    </w:tblStylePr>
    <w:tblStylePr w:type="band1Vert">
      <w:tblPr/>
      <w:tcPr>
        <w:shd w:val="clear" w:color="auto" w:fill="D0DFB2" w:themeFill="accent3" w:themeFillTint="75"/>
      </w:tcPr>
    </w:tblStylePr>
    <w:tblStylePr w:type="band1Horz">
      <w:tblPr/>
      <w:tcPr>
        <w:shd w:val="clear" w:color="auto" w:fill="D0DFB2" w:themeFill="accent3" w:themeFillTint="75"/>
      </w:tcPr>
    </w:tblStylePr>
  </w:style>
  <w:style w:type="table" w:customStyle="1" w:styleId="GridTable5Dark-Accent4">
    <w:name w:val="Grid Table 5 Dark- Accent 4"/>
    <w:uiPriority w:val="99"/>
    <w:tblPr>
      <w:tblStyleRowBandSize w:val="1"/>
      <w:tblStyleColBandSize w:val="1"/>
      <w:tblInd w:w="0" w:type="dxa"/>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tblCellMar>
        <w:top w:w="0" w:type="dxa"/>
        <w:left w:w="0" w:type="dxa"/>
        <w:bottom w:w="0" w:type="dxa"/>
        <w:right w:w="0" w:type="dxa"/>
      </w:tblCellMar>
    </w:tblPr>
    <w:tblStylePr w:type="firstRow">
      <w:rPr>
        <w:b/>
        <w:color w:val="FFFFFF"/>
        <w:sz w:val="22"/>
      </w:rPr>
      <w:tblPr/>
      <w:tcPr>
        <w:shd w:val="clear" w:color="auto" w:fill="8064A2" w:themeFill="accent4"/>
      </w:tcPr>
    </w:tblStylePr>
    <w:tblStylePr w:type="lastRow">
      <w:rPr>
        <w:b/>
        <w:color w:val="FFFFFF"/>
        <w:sz w:val="22"/>
      </w:rPr>
      <w:tblPr/>
      <w:tcPr>
        <w:tcBorders>
          <w:top w:val="single" w:sz="4" w:space="0" w:color="FFFFFF" w:themeColor="light1"/>
        </w:tcBorders>
        <w:shd w:val="clear" w:color="auto" w:fill="8064A2" w:themeFill="accent4"/>
      </w:tcPr>
    </w:tblStylePr>
    <w:tblStylePr w:type="firstCol">
      <w:rPr>
        <w:b/>
        <w:color w:val="FFFFFF"/>
        <w:sz w:val="22"/>
      </w:rPr>
      <w:tblPr/>
      <w:tcPr>
        <w:shd w:val="clear" w:color="auto" w:fill="8064A2" w:themeFill="accent4"/>
      </w:tcPr>
    </w:tblStylePr>
    <w:tblStylePr w:type="lastCol">
      <w:rPr>
        <w:b/>
        <w:color w:val="FFFFFF"/>
        <w:sz w:val="22"/>
      </w:rPr>
      <w:tblPr/>
      <w:tcPr>
        <w:shd w:val="clear" w:color="auto" w:fill="8064A2" w:themeFill="accent4"/>
      </w:tcPr>
    </w:tblStylePr>
    <w:tblStylePr w:type="band1Vert">
      <w:tblPr/>
      <w:tcPr>
        <w:shd w:val="clear" w:color="auto" w:fill="C4B7D4" w:themeFill="accent4" w:themeFillTint="75"/>
      </w:tcPr>
    </w:tblStylePr>
    <w:tblStylePr w:type="band1Horz">
      <w:tblPr/>
      <w:tcPr>
        <w:shd w:val="clear" w:color="auto" w:fill="C4B7D4" w:themeFill="accent4" w:themeFillTint="75"/>
      </w:tcPr>
    </w:tblStylePr>
  </w:style>
  <w:style w:type="table" w:customStyle="1" w:styleId="GridTable5Dark-Accent5">
    <w:name w:val="Grid Table 5 Dark - Accent 5"/>
    <w:uiPriority w:val="99"/>
    <w:tblPr>
      <w:tblStyleRowBandSize w:val="1"/>
      <w:tblStyleColBandSize w:val="1"/>
      <w:tblInd w:w="0" w:type="dxa"/>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tblCellMar>
        <w:top w:w="0" w:type="dxa"/>
        <w:left w:w="0" w:type="dxa"/>
        <w:bottom w:w="0" w:type="dxa"/>
        <w:right w:w="0" w:type="dxa"/>
      </w:tblCellMar>
    </w:tblPr>
    <w:tblStylePr w:type="firstRow">
      <w:rPr>
        <w:b/>
        <w:color w:val="FFFFFF"/>
        <w:sz w:val="22"/>
      </w:rPr>
      <w:tblPr/>
      <w:tcPr>
        <w:shd w:val="clear" w:color="auto" w:fill="4BACC6" w:themeFill="accent5"/>
      </w:tcPr>
    </w:tblStylePr>
    <w:tblStylePr w:type="lastRow">
      <w:rPr>
        <w:b/>
        <w:color w:val="FFFFFF"/>
        <w:sz w:val="22"/>
      </w:rPr>
      <w:tblPr/>
      <w:tcPr>
        <w:tcBorders>
          <w:top w:val="single" w:sz="4" w:space="0" w:color="FFFFFF" w:themeColor="light1"/>
        </w:tcBorders>
        <w:shd w:val="clear" w:color="auto" w:fill="4BACC6" w:themeFill="accent5"/>
      </w:tcPr>
    </w:tblStylePr>
    <w:tblStylePr w:type="firstCol">
      <w:rPr>
        <w:b/>
        <w:color w:val="FFFFFF"/>
        <w:sz w:val="22"/>
      </w:rPr>
      <w:tblPr/>
      <w:tcPr>
        <w:shd w:val="clear" w:color="auto" w:fill="4BACC6" w:themeFill="accent5"/>
      </w:tcPr>
    </w:tblStylePr>
    <w:tblStylePr w:type="lastCol">
      <w:rPr>
        <w:b/>
        <w:color w:val="FFFFFF"/>
        <w:sz w:val="22"/>
      </w:rPr>
      <w:tblPr/>
      <w:tcPr>
        <w:shd w:val="clear" w:color="auto" w:fill="4BACC6" w:themeFill="accent5"/>
      </w:tcPr>
    </w:tblStylePr>
    <w:tblStylePr w:type="band1Vert">
      <w:tblPr/>
      <w:tcPr>
        <w:shd w:val="clear" w:color="auto" w:fill="ACD8E4" w:themeFill="accent5" w:themeFillTint="75"/>
      </w:tcPr>
    </w:tblStylePr>
    <w:tblStylePr w:type="band1Horz">
      <w:tblPr/>
      <w:tcPr>
        <w:shd w:val="clear" w:color="auto" w:fill="ACD8E4" w:themeFill="accent5" w:themeFillTint="75"/>
      </w:tcPr>
    </w:tblStylePr>
  </w:style>
  <w:style w:type="table" w:customStyle="1" w:styleId="GridTable5Dark-Accent6">
    <w:name w:val="Grid Table 5 Dark - Accent 6"/>
    <w:uiPriority w:val="99"/>
    <w:tblPr>
      <w:tblStyleRowBandSize w:val="1"/>
      <w:tblStyleColBandSize w:val="1"/>
      <w:tblInd w:w="0" w:type="dxa"/>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tblCellMar>
        <w:top w:w="0" w:type="dxa"/>
        <w:left w:w="0" w:type="dxa"/>
        <w:bottom w:w="0" w:type="dxa"/>
        <w:right w:w="0" w:type="dxa"/>
      </w:tblCellMar>
    </w:tblPr>
    <w:tblStylePr w:type="firstRow">
      <w:rPr>
        <w:b/>
        <w:color w:val="FFFFFF"/>
        <w:sz w:val="22"/>
      </w:rPr>
      <w:tblPr/>
      <w:tcPr>
        <w:shd w:val="clear" w:color="auto" w:fill="F79646" w:themeFill="accent6"/>
      </w:tcPr>
    </w:tblStylePr>
    <w:tblStylePr w:type="lastRow">
      <w:rPr>
        <w:b/>
        <w:color w:val="FFFFFF"/>
        <w:sz w:val="22"/>
      </w:rPr>
      <w:tblPr/>
      <w:tcPr>
        <w:tcBorders>
          <w:top w:val="single" w:sz="4" w:space="0" w:color="FFFFFF" w:themeColor="light1"/>
        </w:tcBorders>
        <w:shd w:val="clear" w:color="auto" w:fill="F79646" w:themeFill="accent6"/>
      </w:tcPr>
    </w:tblStylePr>
    <w:tblStylePr w:type="firstCol">
      <w:rPr>
        <w:b/>
        <w:color w:val="FFFFFF"/>
        <w:sz w:val="22"/>
      </w:rPr>
      <w:tblPr/>
      <w:tcPr>
        <w:shd w:val="clear" w:color="auto" w:fill="F79646" w:themeFill="accent6"/>
      </w:tcPr>
    </w:tblStylePr>
    <w:tblStylePr w:type="lastCol">
      <w:rPr>
        <w:b/>
        <w:color w:val="FFFFFF"/>
        <w:sz w:val="22"/>
      </w:rPr>
      <w:tblPr/>
      <w:tcPr>
        <w:shd w:val="clear" w:color="auto" w:fill="F79646" w:themeFill="accent6"/>
      </w:tcPr>
    </w:tblStylePr>
    <w:tblStylePr w:type="band1Vert">
      <w:tblPr/>
      <w:tcPr>
        <w:shd w:val="clear" w:color="auto" w:fill="FBCEAA" w:themeFill="accent6" w:themeFillTint="75"/>
      </w:tcPr>
    </w:tblStylePr>
    <w:tblStylePr w:type="band1Horz">
      <w:tblPr/>
      <w:tcPr>
        <w:shd w:val="clear" w:color="auto" w:fill="FBCEAA" w:themeFill="accent6" w:themeFillTint="75"/>
      </w:tcPr>
    </w:tblStylePr>
  </w:style>
  <w:style w:type="table" w:customStyle="1" w:styleId="Tabellagriglia6acolori1">
    <w:name w:val="Tabella griglia 6 a colori1"/>
    <w:uiPriority w:val="99"/>
    <w:tblPr>
      <w:tblStyleRowBandSize w:val="1"/>
      <w:tblStyleColBandSize w:val="1"/>
      <w:tblInd w:w="0" w:type="dxa"/>
      <w:tblBorders>
        <w:top w:val="single" w:sz="4" w:space="0" w:color="7F7F7F" w:themeColor="text1" w:themeTint="80"/>
        <w:left w:val="single" w:sz="4" w:space="0" w:color="7F7F7F" w:themeColor="text1" w:themeTint="80"/>
        <w:bottom w:val="single" w:sz="4" w:space="0" w:color="7F7F7F" w:themeColor="text1" w:themeTint="80"/>
        <w:right w:val="single" w:sz="4" w:space="0" w:color="7F7F7F" w:themeColor="text1" w:themeTint="80"/>
        <w:insideH w:val="single" w:sz="4" w:space="0" w:color="7F7F7F" w:themeColor="text1" w:themeTint="80"/>
        <w:insideV w:val="single" w:sz="4" w:space="0" w:color="7F7F7F" w:themeColor="text1" w:themeTint="80"/>
      </w:tblBorders>
      <w:tblCellMar>
        <w:top w:w="0" w:type="dxa"/>
        <w:left w:w="0" w:type="dxa"/>
        <w:bottom w:w="0" w:type="dxa"/>
        <w:right w:w="0" w:type="dxa"/>
      </w:tblCellMar>
    </w:tblPr>
    <w:tblStylePr w:type="firstRow">
      <w:rPr>
        <w:b/>
        <w:color w:val="7F7F7F" w:themeColor="text1" w:themeTint="80" w:themeShade="95"/>
      </w:rPr>
      <w:tblPr/>
      <w:tcPr>
        <w:tcBorders>
          <w:bottom w:val="single" w:sz="12" w:space="0" w:color="000000" w:themeColor="text1"/>
        </w:tcBorders>
      </w:tcPr>
    </w:tblStylePr>
    <w:tblStylePr w:type="lastRow">
      <w:rPr>
        <w:b/>
        <w:color w:val="7F7F7F" w:themeColor="text1" w:themeTint="80" w:themeShade="95"/>
      </w:rPr>
    </w:tblStylePr>
    <w:tblStylePr w:type="firstCol">
      <w:rPr>
        <w:b/>
        <w:color w:val="7F7F7F" w:themeColor="text1" w:themeTint="80" w:themeShade="95"/>
      </w:rPr>
    </w:tblStylePr>
    <w:tblStylePr w:type="lastCol">
      <w:rPr>
        <w:b/>
        <w:color w:val="7F7F7F" w:themeColor="text1" w:themeTint="80" w:themeShade="95"/>
      </w:rPr>
    </w:tblStylePr>
    <w:tblStylePr w:type="band1Vert">
      <w:tblPr/>
      <w:tcPr>
        <w:shd w:val="clear" w:color="auto" w:fill="CBCBCB" w:themeFill="text1" w:themeFillTint="34"/>
      </w:tcPr>
    </w:tblStylePr>
    <w:tblStylePr w:type="band1Horz">
      <w:rPr>
        <w:color w:val="7F7F7F" w:themeColor="text1" w:themeTint="80" w:themeShade="95"/>
        <w:sz w:val="22"/>
      </w:rPr>
      <w:tblPr/>
      <w:tcPr>
        <w:shd w:val="clear" w:color="auto" w:fill="CBCBCB" w:themeFill="text1" w:themeFillTint="34"/>
      </w:tcPr>
    </w:tblStylePr>
    <w:tblStylePr w:type="band2Horz">
      <w:rPr>
        <w:color w:val="7F7F7F" w:themeColor="text1" w:themeTint="80" w:themeShade="95"/>
        <w:sz w:val="22"/>
      </w:rPr>
    </w:tblStylePr>
  </w:style>
  <w:style w:type="table" w:customStyle="1" w:styleId="GridTable6Colorful-Accent1">
    <w:name w:val="Grid Table 6 Colorful - Accent 1"/>
    <w:uiPriority w:val="99"/>
    <w:tblPr>
      <w:tblStyleRowBandSize w:val="1"/>
      <w:tblStyleColBandSize w:val="1"/>
      <w:tblInd w:w="0" w:type="dxa"/>
      <w:tblBorders>
        <w:top w:val="single" w:sz="4" w:space="0" w:color="A6BFDD" w:themeColor="accent1" w:themeTint="80"/>
        <w:left w:val="single" w:sz="4" w:space="0" w:color="A6BFDD" w:themeColor="accent1" w:themeTint="80"/>
        <w:bottom w:val="single" w:sz="4" w:space="0" w:color="A6BFDD" w:themeColor="accent1" w:themeTint="80"/>
        <w:right w:val="single" w:sz="4" w:space="0" w:color="A6BFDD" w:themeColor="accent1" w:themeTint="80"/>
        <w:insideH w:val="single" w:sz="4" w:space="0" w:color="A6BFDD" w:themeColor="accent1" w:themeTint="80"/>
        <w:insideV w:val="single" w:sz="4" w:space="0" w:color="A6BFDD" w:themeColor="accent1" w:themeTint="80"/>
      </w:tblBorders>
      <w:tblCellMar>
        <w:top w:w="0" w:type="dxa"/>
        <w:left w:w="0" w:type="dxa"/>
        <w:bottom w:w="0" w:type="dxa"/>
        <w:right w:w="0" w:type="dxa"/>
      </w:tblCellMar>
    </w:tblPr>
    <w:tblStylePr w:type="firstRow">
      <w:rPr>
        <w:b/>
        <w:color w:val="A6BFDD" w:themeColor="accent1" w:themeTint="80" w:themeShade="95"/>
      </w:rPr>
      <w:tblPr/>
      <w:tcPr>
        <w:tcBorders>
          <w:bottom w:val="single" w:sz="12" w:space="0" w:color="4F81BD" w:themeColor="accent1"/>
        </w:tcBorders>
      </w:tcPr>
    </w:tblStylePr>
    <w:tblStylePr w:type="lastRow">
      <w:rPr>
        <w:b/>
        <w:color w:val="A6BFDD" w:themeColor="accent1" w:themeTint="80" w:themeShade="95"/>
      </w:rPr>
    </w:tblStylePr>
    <w:tblStylePr w:type="firstCol">
      <w:rPr>
        <w:b/>
        <w:color w:val="A6BFDD" w:themeColor="accent1" w:themeTint="80" w:themeShade="95"/>
      </w:rPr>
    </w:tblStylePr>
    <w:tblStylePr w:type="lastCol">
      <w:rPr>
        <w:b/>
        <w:color w:val="A6BFDD" w:themeColor="accent1" w:themeTint="80" w:themeShade="95"/>
      </w:rPr>
    </w:tblStylePr>
    <w:tblStylePr w:type="band1Vert">
      <w:tblPr/>
      <w:tcPr>
        <w:shd w:val="clear" w:color="auto" w:fill="DAE5F1" w:themeFill="accent1" w:themeFillTint="34"/>
      </w:tcPr>
    </w:tblStylePr>
    <w:tblStylePr w:type="band1Horz">
      <w:rPr>
        <w:color w:val="A6BFDD" w:themeColor="accent1" w:themeTint="80" w:themeShade="95"/>
        <w:sz w:val="22"/>
      </w:rPr>
      <w:tblPr/>
      <w:tcPr>
        <w:shd w:val="clear" w:color="auto" w:fill="DAE5F1" w:themeFill="accent1" w:themeFillTint="34"/>
      </w:tcPr>
    </w:tblStylePr>
    <w:tblStylePr w:type="band2Horz">
      <w:rPr>
        <w:color w:val="A6BFDD" w:themeColor="accent1" w:themeTint="80" w:themeShade="95"/>
        <w:sz w:val="22"/>
      </w:rPr>
    </w:tblStylePr>
  </w:style>
  <w:style w:type="table" w:customStyle="1" w:styleId="GridTable6Colorful-Accent2">
    <w:name w:val="Grid Table 6 Colorful - Accent 2"/>
    <w:uiPriority w:val="99"/>
    <w:tblPr>
      <w:tblStyleRowBandSize w:val="1"/>
      <w:tblStyleColBandSize w:val="1"/>
      <w:tblInd w:w="0" w:type="dxa"/>
      <w:tblBorders>
        <w:top w:val="single" w:sz="4" w:space="0" w:color="D99695" w:themeColor="accent2" w:themeTint="97"/>
        <w:left w:val="single" w:sz="4" w:space="0" w:color="D99695" w:themeColor="accent2" w:themeTint="97"/>
        <w:bottom w:val="single" w:sz="4" w:space="0" w:color="D99695" w:themeColor="accent2" w:themeTint="97"/>
        <w:right w:val="single" w:sz="4" w:space="0" w:color="D99695" w:themeColor="accent2" w:themeTint="97"/>
        <w:insideH w:val="single" w:sz="4" w:space="0" w:color="D99695" w:themeColor="accent2" w:themeTint="97"/>
        <w:insideV w:val="single" w:sz="4" w:space="0" w:color="D99695" w:themeColor="accent2" w:themeTint="97"/>
      </w:tblBorders>
      <w:tblCellMar>
        <w:top w:w="0" w:type="dxa"/>
        <w:left w:w="0" w:type="dxa"/>
        <w:bottom w:w="0" w:type="dxa"/>
        <w:right w:w="0" w:type="dxa"/>
      </w:tblCellMar>
    </w:tblPr>
    <w:tblStylePr w:type="firstRow">
      <w:rPr>
        <w:b/>
        <w:color w:val="D99695" w:themeColor="accent2" w:themeTint="97" w:themeShade="95"/>
      </w:rPr>
      <w:tblPr/>
      <w:tcPr>
        <w:tcBorders>
          <w:bottom w:val="single" w:sz="12" w:space="0" w:color="C0504D" w:themeColor="accent2"/>
        </w:tcBorders>
      </w:tcPr>
    </w:tblStylePr>
    <w:tblStylePr w:type="lastRow">
      <w:rPr>
        <w:b/>
        <w:color w:val="D99695" w:themeColor="accent2" w:themeTint="97" w:themeShade="95"/>
      </w:rPr>
    </w:tblStylePr>
    <w:tblStylePr w:type="firstCol">
      <w:rPr>
        <w:b/>
        <w:color w:val="D99695" w:themeColor="accent2" w:themeTint="97" w:themeShade="95"/>
      </w:rPr>
    </w:tblStylePr>
    <w:tblStylePr w:type="lastCol">
      <w:rPr>
        <w:b/>
        <w:color w:val="D99695" w:themeColor="accent2" w:themeTint="97" w:themeShade="95"/>
      </w:rPr>
    </w:tblStylePr>
    <w:tblStylePr w:type="band1Vert">
      <w:tblPr/>
      <w:tcPr>
        <w:shd w:val="clear" w:color="auto" w:fill="F2DCDC" w:themeFill="accent2" w:themeFillTint="32"/>
      </w:tcPr>
    </w:tblStylePr>
    <w:tblStylePr w:type="band1Horz">
      <w:rPr>
        <w:color w:val="D99695" w:themeColor="accent2" w:themeTint="97" w:themeShade="95"/>
        <w:sz w:val="22"/>
      </w:rPr>
      <w:tblPr/>
      <w:tcPr>
        <w:shd w:val="clear" w:color="auto" w:fill="F2DCDC" w:themeFill="accent2" w:themeFillTint="32"/>
      </w:tcPr>
    </w:tblStylePr>
    <w:tblStylePr w:type="band2Horz">
      <w:rPr>
        <w:color w:val="D99695" w:themeColor="accent2" w:themeTint="97" w:themeShade="95"/>
        <w:sz w:val="22"/>
      </w:rPr>
    </w:tblStylePr>
  </w:style>
  <w:style w:type="table" w:customStyle="1" w:styleId="GridTable6Colorful-Accent3">
    <w:name w:val="Grid Table 6 Colorful - Accent 3"/>
    <w:uiPriority w:val="99"/>
    <w:tblPr>
      <w:tblStyleRowBandSize w:val="1"/>
      <w:tblStyleColBandSize w:val="1"/>
      <w:tblInd w:w="0" w:type="dxa"/>
      <w:tblBorders>
        <w:top w:val="single" w:sz="4" w:space="0" w:color="9ABB59" w:themeColor="accent3" w:themeTint="FE"/>
        <w:left w:val="single" w:sz="4" w:space="0" w:color="9ABB59" w:themeColor="accent3" w:themeTint="FE"/>
        <w:bottom w:val="single" w:sz="4" w:space="0" w:color="9ABB59" w:themeColor="accent3" w:themeTint="FE"/>
        <w:right w:val="single" w:sz="4" w:space="0" w:color="9ABB59" w:themeColor="accent3" w:themeTint="FE"/>
        <w:insideH w:val="single" w:sz="4" w:space="0" w:color="9ABB59" w:themeColor="accent3" w:themeTint="FE"/>
        <w:insideV w:val="single" w:sz="4" w:space="0" w:color="9ABB59" w:themeColor="accent3" w:themeTint="FE"/>
      </w:tblBorders>
      <w:tblCellMar>
        <w:top w:w="0" w:type="dxa"/>
        <w:left w:w="0" w:type="dxa"/>
        <w:bottom w:w="0" w:type="dxa"/>
        <w:right w:w="0" w:type="dxa"/>
      </w:tblCellMar>
    </w:tblPr>
    <w:tblStylePr w:type="firstRow">
      <w:rPr>
        <w:b/>
        <w:color w:val="9ABB59" w:themeColor="accent3" w:themeTint="FE" w:themeShade="95"/>
      </w:rPr>
      <w:tblPr/>
      <w:tcPr>
        <w:tcBorders>
          <w:bottom w:val="single" w:sz="12" w:space="0" w:color="9BBB59" w:themeColor="accent3"/>
        </w:tcBorders>
      </w:tcPr>
    </w:tblStylePr>
    <w:tblStylePr w:type="lastRow">
      <w:rPr>
        <w:b/>
        <w:color w:val="9ABB59" w:themeColor="accent3" w:themeTint="FE" w:themeShade="95"/>
      </w:rPr>
    </w:tblStylePr>
    <w:tblStylePr w:type="firstCol">
      <w:rPr>
        <w:b/>
        <w:color w:val="9ABB59" w:themeColor="accent3" w:themeTint="FE" w:themeShade="95"/>
      </w:rPr>
    </w:tblStylePr>
    <w:tblStylePr w:type="lastCol">
      <w:rPr>
        <w:b/>
        <w:color w:val="9ABB59" w:themeColor="accent3" w:themeTint="FE" w:themeShade="95"/>
      </w:rPr>
    </w:tblStylePr>
    <w:tblStylePr w:type="band1Vert">
      <w:tblPr/>
      <w:tcPr>
        <w:shd w:val="clear" w:color="auto" w:fill="EAF1DC" w:themeFill="accent3" w:themeFillTint="34"/>
      </w:tcPr>
    </w:tblStylePr>
    <w:tblStylePr w:type="band1Horz">
      <w:rPr>
        <w:color w:val="9ABB59" w:themeColor="accent3" w:themeTint="FE" w:themeShade="95"/>
        <w:sz w:val="22"/>
      </w:rPr>
      <w:tblPr/>
      <w:tcPr>
        <w:shd w:val="clear" w:color="auto" w:fill="EAF1DC" w:themeFill="accent3" w:themeFillTint="34"/>
      </w:tcPr>
    </w:tblStylePr>
    <w:tblStylePr w:type="band2Horz">
      <w:rPr>
        <w:color w:val="9ABB59" w:themeColor="accent3" w:themeTint="FE" w:themeShade="95"/>
        <w:sz w:val="22"/>
      </w:rPr>
    </w:tblStylePr>
  </w:style>
  <w:style w:type="table" w:customStyle="1" w:styleId="GridTable6Colorful-Accent4">
    <w:name w:val="Grid Table 6 Colorful - Accent 4"/>
    <w:uiPriority w:val="99"/>
    <w:tblPr>
      <w:tblStyleRowBandSize w:val="1"/>
      <w:tblStyleColBandSize w:val="1"/>
      <w:tblInd w:w="0" w:type="dxa"/>
      <w:tblBorders>
        <w:top w:val="single" w:sz="4" w:space="0" w:color="B2A1C6" w:themeColor="accent4" w:themeTint="9A"/>
        <w:left w:val="single" w:sz="4" w:space="0" w:color="B2A1C6" w:themeColor="accent4" w:themeTint="9A"/>
        <w:bottom w:val="single" w:sz="4" w:space="0" w:color="B2A1C6" w:themeColor="accent4" w:themeTint="9A"/>
        <w:right w:val="single" w:sz="4" w:space="0" w:color="B2A1C6" w:themeColor="accent4" w:themeTint="9A"/>
        <w:insideH w:val="single" w:sz="4" w:space="0" w:color="B2A1C6" w:themeColor="accent4" w:themeTint="9A"/>
        <w:insideV w:val="single" w:sz="4" w:space="0" w:color="B2A1C6" w:themeColor="accent4" w:themeTint="9A"/>
      </w:tblBorders>
      <w:tblCellMar>
        <w:top w:w="0" w:type="dxa"/>
        <w:left w:w="0" w:type="dxa"/>
        <w:bottom w:w="0" w:type="dxa"/>
        <w:right w:w="0" w:type="dxa"/>
      </w:tblCellMar>
    </w:tblPr>
    <w:tblStylePr w:type="firstRow">
      <w:rPr>
        <w:b/>
        <w:color w:val="B2A1C6" w:themeColor="accent4" w:themeTint="9A" w:themeShade="95"/>
      </w:rPr>
      <w:tblPr/>
      <w:tcPr>
        <w:tcBorders>
          <w:bottom w:val="single" w:sz="12" w:space="0" w:color="8064A2" w:themeColor="accent4"/>
        </w:tcBorders>
      </w:tcPr>
    </w:tblStylePr>
    <w:tblStylePr w:type="lastRow">
      <w:rPr>
        <w:b/>
        <w:color w:val="B2A1C6" w:themeColor="accent4" w:themeTint="9A" w:themeShade="95"/>
      </w:rPr>
    </w:tblStylePr>
    <w:tblStylePr w:type="firstCol">
      <w:rPr>
        <w:b/>
        <w:color w:val="B2A1C6" w:themeColor="accent4" w:themeTint="9A" w:themeShade="95"/>
      </w:rPr>
    </w:tblStylePr>
    <w:tblStylePr w:type="lastCol">
      <w:rPr>
        <w:b/>
        <w:color w:val="B2A1C6" w:themeColor="accent4" w:themeTint="9A" w:themeShade="95"/>
      </w:rPr>
    </w:tblStylePr>
    <w:tblStylePr w:type="band1Vert">
      <w:tblPr/>
      <w:tcPr>
        <w:shd w:val="clear" w:color="auto" w:fill="E5DFEC" w:themeFill="accent4" w:themeFillTint="34"/>
      </w:tcPr>
    </w:tblStylePr>
    <w:tblStylePr w:type="band1Horz">
      <w:rPr>
        <w:color w:val="B2A1C6" w:themeColor="accent4" w:themeTint="9A" w:themeShade="95"/>
        <w:sz w:val="22"/>
      </w:rPr>
      <w:tblPr/>
      <w:tcPr>
        <w:shd w:val="clear" w:color="auto" w:fill="E5DFEC" w:themeFill="accent4" w:themeFillTint="34"/>
      </w:tcPr>
    </w:tblStylePr>
    <w:tblStylePr w:type="band2Horz">
      <w:rPr>
        <w:color w:val="B2A1C6" w:themeColor="accent4" w:themeTint="9A" w:themeShade="95"/>
        <w:sz w:val="22"/>
      </w:rPr>
    </w:tblStylePr>
  </w:style>
  <w:style w:type="table" w:customStyle="1" w:styleId="GridTable6Colorful-Accent5">
    <w:name w:val="Grid Table 6 Colorful - Accent 5"/>
    <w:uiPriority w:val="99"/>
    <w:tblPr>
      <w:tblStyleRowBandSize w:val="1"/>
      <w:tblStyleColBandSize w:val="1"/>
      <w:tblInd w:w="0" w:type="dxa"/>
      <w:tblBorders>
        <w:top w:val="single" w:sz="4" w:space="0" w:color="4BACC6" w:themeColor="accent5"/>
        <w:left w:val="single" w:sz="4" w:space="0" w:color="4BACC6" w:themeColor="accent5"/>
        <w:bottom w:val="single" w:sz="4" w:space="0" w:color="4BACC6" w:themeColor="accent5"/>
        <w:right w:val="single" w:sz="4" w:space="0" w:color="4BACC6" w:themeColor="accent5"/>
        <w:insideH w:val="single" w:sz="4" w:space="0" w:color="4BACC6" w:themeColor="accent5"/>
        <w:insideV w:val="single" w:sz="4" w:space="0" w:color="4BACC6" w:themeColor="accent5"/>
      </w:tblBorders>
      <w:tblCellMar>
        <w:top w:w="0" w:type="dxa"/>
        <w:left w:w="0" w:type="dxa"/>
        <w:bottom w:w="0" w:type="dxa"/>
        <w:right w:w="0" w:type="dxa"/>
      </w:tblCellMar>
    </w:tblPr>
    <w:tblStylePr w:type="firstRow">
      <w:rPr>
        <w:b/>
        <w:color w:val="266779" w:themeColor="accent5" w:themeShade="95"/>
      </w:rPr>
      <w:tblPr/>
      <w:tcPr>
        <w:tcBorders>
          <w:bottom w:val="single" w:sz="12" w:space="0" w:color="4BACC6" w:themeColor="accent5"/>
        </w:tcBorders>
      </w:tcPr>
    </w:tblStylePr>
    <w:tblStylePr w:type="lastRow">
      <w:rPr>
        <w:b/>
        <w:color w:val="266779" w:themeColor="accent5" w:themeShade="95"/>
      </w:rPr>
    </w:tblStylePr>
    <w:tblStylePr w:type="firstCol">
      <w:rPr>
        <w:b/>
        <w:color w:val="266779" w:themeColor="accent5" w:themeShade="95"/>
      </w:rPr>
    </w:tblStylePr>
    <w:tblStylePr w:type="lastCol">
      <w:rPr>
        <w:b/>
        <w:color w:val="266779" w:themeColor="accent5" w:themeShade="95"/>
      </w:rPr>
    </w:tblStylePr>
    <w:tblStylePr w:type="band1Vert">
      <w:tblPr/>
      <w:tcPr>
        <w:shd w:val="clear" w:color="auto" w:fill="DAEEF3" w:themeFill="accent5" w:themeFillTint="34"/>
      </w:tcPr>
    </w:tblStylePr>
    <w:tblStylePr w:type="band1Horz">
      <w:rPr>
        <w:color w:val="266779" w:themeColor="accent5" w:themeShade="95"/>
        <w:sz w:val="22"/>
      </w:rPr>
      <w:tblPr/>
      <w:tcPr>
        <w:shd w:val="clear" w:color="auto" w:fill="DAEEF3" w:themeFill="accent5" w:themeFillTint="34"/>
      </w:tcPr>
    </w:tblStylePr>
    <w:tblStylePr w:type="band2Horz">
      <w:rPr>
        <w:color w:val="266779" w:themeColor="accent5" w:themeShade="95"/>
        <w:sz w:val="22"/>
      </w:rPr>
    </w:tblStylePr>
  </w:style>
  <w:style w:type="table" w:customStyle="1" w:styleId="GridTable6Colorful-Accent6">
    <w:name w:val="Grid Table 6 Colorful - Accent 6"/>
    <w:uiPriority w:val="99"/>
    <w:tblPr>
      <w:tblStyleRowBandSize w:val="1"/>
      <w:tblStyleColBandSize w:val="1"/>
      <w:tblInd w:w="0" w:type="dxa"/>
      <w:tblBorders>
        <w:top w:val="single" w:sz="4" w:space="0" w:color="F79646" w:themeColor="accent6"/>
        <w:left w:val="single" w:sz="4" w:space="0" w:color="F79646" w:themeColor="accent6"/>
        <w:bottom w:val="single" w:sz="4" w:space="0" w:color="F79646" w:themeColor="accent6"/>
        <w:right w:val="single" w:sz="4" w:space="0" w:color="F79646" w:themeColor="accent6"/>
        <w:insideH w:val="single" w:sz="4" w:space="0" w:color="F79646" w:themeColor="accent6"/>
        <w:insideV w:val="single" w:sz="4" w:space="0" w:color="F79646" w:themeColor="accent6"/>
      </w:tblBorders>
      <w:tblCellMar>
        <w:top w:w="0" w:type="dxa"/>
        <w:left w:w="0" w:type="dxa"/>
        <w:bottom w:w="0" w:type="dxa"/>
        <w:right w:w="0" w:type="dxa"/>
      </w:tblCellMar>
    </w:tblPr>
    <w:tblStylePr w:type="firstRow">
      <w:rPr>
        <w:b/>
        <w:color w:val="266779" w:themeColor="accent5" w:themeShade="95"/>
      </w:rPr>
      <w:tblPr/>
      <w:tcPr>
        <w:tcBorders>
          <w:bottom w:val="single" w:sz="12" w:space="0" w:color="F79646" w:themeColor="accent6"/>
        </w:tcBorders>
      </w:tcPr>
    </w:tblStylePr>
    <w:tblStylePr w:type="lastRow">
      <w:rPr>
        <w:b/>
        <w:color w:val="266779" w:themeColor="accent5" w:themeShade="95"/>
      </w:rPr>
    </w:tblStylePr>
    <w:tblStylePr w:type="firstCol">
      <w:rPr>
        <w:b/>
        <w:color w:val="266779" w:themeColor="accent5" w:themeShade="95"/>
      </w:rPr>
    </w:tblStylePr>
    <w:tblStylePr w:type="lastCol">
      <w:rPr>
        <w:b/>
        <w:color w:val="266779" w:themeColor="accent5" w:themeShade="95"/>
      </w:rPr>
    </w:tblStylePr>
    <w:tblStylePr w:type="band1Vert">
      <w:tblPr/>
      <w:tcPr>
        <w:shd w:val="clear" w:color="auto" w:fill="FDE9D8" w:themeFill="accent6" w:themeFillTint="34"/>
      </w:tcPr>
    </w:tblStylePr>
    <w:tblStylePr w:type="band1Horz">
      <w:rPr>
        <w:color w:val="266779" w:themeColor="accent5" w:themeShade="95"/>
        <w:sz w:val="22"/>
      </w:rPr>
      <w:tblPr/>
      <w:tcPr>
        <w:shd w:val="clear" w:color="auto" w:fill="FDE9D8" w:themeFill="accent6" w:themeFillTint="34"/>
      </w:tcPr>
    </w:tblStylePr>
    <w:tblStylePr w:type="band2Horz">
      <w:rPr>
        <w:color w:val="266779" w:themeColor="accent5" w:themeShade="95"/>
        <w:sz w:val="22"/>
      </w:rPr>
    </w:tblStylePr>
  </w:style>
  <w:style w:type="table" w:customStyle="1" w:styleId="Tabellagriglia7acolori1">
    <w:name w:val="Tabella griglia 7 a colori1"/>
    <w:uiPriority w:val="99"/>
    <w:tblPr>
      <w:tblStyleRowBandSize w:val="1"/>
      <w:tblStyleColBandSize w:val="1"/>
      <w:tblInd w:w="0" w:type="dxa"/>
      <w:tblBorders>
        <w:bottom w:val="single" w:sz="4" w:space="0" w:color="7F7F7F" w:themeColor="text1" w:themeTint="80"/>
        <w:right w:val="single" w:sz="4" w:space="0" w:color="7F7F7F" w:themeColor="text1" w:themeTint="80"/>
        <w:insideH w:val="single" w:sz="4" w:space="0" w:color="7F7F7F" w:themeColor="text1" w:themeTint="80"/>
        <w:insideV w:val="single" w:sz="4" w:space="0" w:color="7F7F7F" w:themeColor="text1" w:themeTint="80"/>
      </w:tblBorders>
      <w:tblCellMar>
        <w:top w:w="0" w:type="dxa"/>
        <w:left w:w="0" w:type="dxa"/>
        <w:bottom w:w="0" w:type="dxa"/>
        <w:right w:w="0" w:type="dxa"/>
      </w:tblCellMar>
    </w:tblPr>
    <w:tblStylePr w:type="firstRow">
      <w:rPr>
        <w:b/>
        <w:color w:val="7F7F7F" w:themeColor="text1" w:themeTint="80" w:themeShade="95"/>
        <w:sz w:val="22"/>
      </w:rPr>
      <w:tblPr/>
      <w:tcPr>
        <w:tcBorders>
          <w:top w:val="none" w:sz="4" w:space="0" w:color="000000"/>
          <w:left w:val="none" w:sz="4" w:space="0" w:color="000000"/>
          <w:bottom w:val="single" w:sz="4" w:space="0" w:color="000000" w:themeColor="text1"/>
          <w:right w:val="none" w:sz="4" w:space="0" w:color="000000"/>
        </w:tcBorders>
        <w:shd w:val="clear" w:color="auto" w:fill="FFFFFF" w:themeFill="light1"/>
      </w:tcPr>
    </w:tblStylePr>
    <w:tblStylePr w:type="lastRow">
      <w:rPr>
        <w:b/>
        <w:color w:val="7F7F7F" w:themeColor="text1" w:themeTint="80" w:themeShade="95"/>
        <w:sz w:val="22"/>
      </w:rPr>
      <w:tblPr/>
      <w:tcPr>
        <w:tcBorders>
          <w:top w:val="single" w:sz="4" w:space="0" w:color="000000" w:themeColor="text1"/>
          <w:left w:val="none" w:sz="4" w:space="0" w:color="000000"/>
          <w:bottom w:val="none" w:sz="4" w:space="0" w:color="000000"/>
          <w:right w:val="none" w:sz="4" w:space="0" w:color="000000"/>
        </w:tcBorders>
        <w:shd w:val="clear" w:color="auto" w:fill="FFFFFF" w:themeFill="light1"/>
      </w:tcPr>
    </w:tblStylePr>
    <w:tblStylePr w:type="firstCol">
      <w:pPr>
        <w:jc w:val="right"/>
      </w:pPr>
      <w:rPr>
        <w:i/>
        <w:color w:val="7F7F7F" w:themeColor="text1" w:themeTint="80" w:themeShade="95"/>
        <w:sz w:val="22"/>
      </w:rPr>
      <w:tblPr/>
      <w:tcPr>
        <w:tcBorders>
          <w:top w:val="none" w:sz="4" w:space="0" w:color="000000"/>
          <w:left w:val="none" w:sz="4" w:space="0" w:color="000000"/>
          <w:bottom w:val="none" w:sz="4" w:space="0" w:color="000000"/>
          <w:right w:val="single" w:sz="4" w:space="0" w:color="000000" w:themeColor="text1"/>
        </w:tcBorders>
        <w:shd w:val="clear" w:color="auto" w:fill="FFFFFF"/>
      </w:tcPr>
    </w:tblStylePr>
    <w:tblStylePr w:type="lastCol">
      <w:rPr>
        <w:i/>
        <w:color w:val="7F7F7F" w:themeColor="text1" w:themeTint="80" w:themeShade="95"/>
        <w:sz w:val="22"/>
      </w:rPr>
      <w:tblPr/>
      <w:tcPr>
        <w:tcBorders>
          <w:top w:val="none" w:sz="4" w:space="0" w:color="000000"/>
          <w:left w:val="single" w:sz="4" w:space="0" w:color="000000" w:themeColor="text1"/>
          <w:bottom w:val="none" w:sz="4" w:space="0" w:color="000000"/>
          <w:right w:val="none" w:sz="4" w:space="0" w:color="000000"/>
        </w:tcBorders>
        <w:shd w:val="clear" w:color="auto" w:fill="FFFFFF"/>
      </w:tcPr>
    </w:tblStylePr>
    <w:tblStylePr w:type="band1Vert">
      <w:tblPr/>
      <w:tcPr>
        <w:shd w:val="clear" w:color="auto" w:fill="F2F2F2" w:themeFill="text1" w:themeFillTint="0D"/>
      </w:tcPr>
    </w:tblStylePr>
    <w:tblStylePr w:type="band1Horz">
      <w:rPr>
        <w:color w:val="7F7F7F" w:themeColor="text1" w:themeTint="80" w:themeShade="95"/>
        <w:sz w:val="22"/>
      </w:rPr>
      <w:tblPr/>
      <w:tcPr>
        <w:shd w:val="clear" w:color="auto" w:fill="F2F2F2" w:themeFill="text1" w:themeFillTint="0D"/>
      </w:tcPr>
    </w:tblStylePr>
    <w:tblStylePr w:type="band2Horz">
      <w:rPr>
        <w:color w:val="7F7F7F" w:themeColor="text1" w:themeTint="80" w:themeShade="95"/>
        <w:sz w:val="22"/>
      </w:rPr>
    </w:tblStylePr>
  </w:style>
  <w:style w:type="table" w:customStyle="1" w:styleId="GridTable7Colorful-Accent1">
    <w:name w:val="Grid Table 7 Colorful - Accent 1"/>
    <w:uiPriority w:val="99"/>
    <w:tblPr>
      <w:tblStyleRowBandSize w:val="1"/>
      <w:tblStyleColBandSize w:val="1"/>
      <w:tblInd w:w="0" w:type="dxa"/>
      <w:tblBorders>
        <w:bottom w:val="single" w:sz="4" w:space="0" w:color="A6BFDD" w:themeColor="accent1" w:themeTint="80"/>
        <w:right w:val="single" w:sz="4" w:space="0" w:color="A6BFDD" w:themeColor="accent1" w:themeTint="80"/>
        <w:insideH w:val="single" w:sz="4" w:space="0" w:color="A6BFDD" w:themeColor="accent1" w:themeTint="80"/>
        <w:insideV w:val="single" w:sz="4" w:space="0" w:color="A6BFDD" w:themeColor="accent1" w:themeTint="80"/>
      </w:tblBorders>
      <w:tblCellMar>
        <w:top w:w="0" w:type="dxa"/>
        <w:left w:w="0" w:type="dxa"/>
        <w:bottom w:w="0" w:type="dxa"/>
        <w:right w:w="0" w:type="dxa"/>
      </w:tblCellMar>
    </w:tblPr>
    <w:tblStylePr w:type="firstRow">
      <w:rPr>
        <w:b/>
        <w:color w:val="A6BFDD" w:themeColor="accent1" w:themeTint="80" w:themeShade="95"/>
        <w:sz w:val="22"/>
      </w:rPr>
      <w:tblPr/>
      <w:tcPr>
        <w:tcBorders>
          <w:top w:val="none" w:sz="4" w:space="0" w:color="000000"/>
          <w:left w:val="none" w:sz="4" w:space="0" w:color="000000"/>
          <w:bottom w:val="single" w:sz="4" w:space="0" w:color="4F81BD" w:themeColor="accent1"/>
          <w:right w:val="none" w:sz="4" w:space="0" w:color="000000"/>
        </w:tcBorders>
        <w:shd w:val="clear" w:color="auto" w:fill="FFFFFF" w:themeFill="light1"/>
      </w:tcPr>
    </w:tblStylePr>
    <w:tblStylePr w:type="lastRow">
      <w:rPr>
        <w:b/>
        <w:color w:val="A6BFDD" w:themeColor="accent1" w:themeTint="80" w:themeShade="95"/>
        <w:sz w:val="22"/>
      </w:rPr>
      <w:tblPr/>
      <w:tcPr>
        <w:tcBorders>
          <w:top w:val="single" w:sz="4" w:space="0" w:color="4F81BD" w:themeColor="accent1"/>
          <w:left w:val="none" w:sz="4" w:space="0" w:color="000000"/>
          <w:bottom w:val="none" w:sz="4" w:space="0" w:color="000000"/>
          <w:right w:val="none" w:sz="4" w:space="0" w:color="000000"/>
        </w:tcBorders>
        <w:shd w:val="clear" w:color="auto" w:fill="FFFFFF" w:themeFill="light1"/>
      </w:tcPr>
    </w:tblStylePr>
    <w:tblStylePr w:type="firstCol">
      <w:pPr>
        <w:jc w:val="right"/>
      </w:pPr>
      <w:rPr>
        <w:i/>
        <w:color w:val="A6BFDD" w:themeColor="accent1" w:themeTint="80" w:themeShade="95"/>
        <w:sz w:val="22"/>
      </w:rPr>
      <w:tblPr/>
      <w:tcPr>
        <w:tcBorders>
          <w:top w:val="none" w:sz="4" w:space="0" w:color="000000"/>
          <w:left w:val="none" w:sz="4" w:space="0" w:color="000000"/>
          <w:bottom w:val="none" w:sz="4" w:space="0" w:color="000000"/>
          <w:right w:val="single" w:sz="4" w:space="0" w:color="4F81BD" w:themeColor="accent1"/>
        </w:tcBorders>
        <w:shd w:val="clear" w:color="auto" w:fill="FFFFFF"/>
      </w:tcPr>
    </w:tblStylePr>
    <w:tblStylePr w:type="lastCol">
      <w:rPr>
        <w:i/>
        <w:color w:val="A6BFDD" w:themeColor="accent1" w:themeTint="80" w:themeShade="95"/>
        <w:sz w:val="22"/>
      </w:rPr>
      <w:tblPr/>
      <w:tcPr>
        <w:tcBorders>
          <w:top w:val="none" w:sz="4" w:space="0" w:color="000000"/>
          <w:left w:val="single" w:sz="4" w:space="0" w:color="4F81BD" w:themeColor="accent1"/>
          <w:bottom w:val="none" w:sz="4" w:space="0" w:color="000000"/>
          <w:right w:val="none" w:sz="4" w:space="0" w:color="000000"/>
        </w:tcBorders>
        <w:shd w:val="clear" w:color="auto" w:fill="FFFFFF"/>
      </w:tcPr>
    </w:tblStylePr>
    <w:tblStylePr w:type="band1Vert">
      <w:tblPr/>
      <w:tcPr>
        <w:shd w:val="clear" w:color="auto" w:fill="DAE5F1" w:themeFill="accent1" w:themeFillTint="34"/>
      </w:tcPr>
    </w:tblStylePr>
    <w:tblStylePr w:type="band1Horz">
      <w:rPr>
        <w:color w:val="A6BFDD" w:themeColor="accent1" w:themeTint="80" w:themeShade="95"/>
        <w:sz w:val="22"/>
      </w:rPr>
      <w:tblPr/>
      <w:tcPr>
        <w:shd w:val="clear" w:color="auto" w:fill="DAE5F1" w:themeFill="accent1" w:themeFillTint="34"/>
      </w:tcPr>
    </w:tblStylePr>
    <w:tblStylePr w:type="band2Horz">
      <w:rPr>
        <w:color w:val="A6BFDD" w:themeColor="accent1" w:themeTint="80" w:themeShade="95"/>
        <w:sz w:val="22"/>
      </w:rPr>
    </w:tblStylePr>
  </w:style>
  <w:style w:type="table" w:customStyle="1" w:styleId="GridTable7Colorful-Accent2">
    <w:name w:val="Grid Table 7 Colorful - Accent 2"/>
    <w:uiPriority w:val="99"/>
    <w:tblPr>
      <w:tblStyleRowBandSize w:val="1"/>
      <w:tblStyleColBandSize w:val="1"/>
      <w:tblInd w:w="0" w:type="dxa"/>
      <w:tblBorders>
        <w:bottom w:val="single" w:sz="4" w:space="0" w:color="D99695" w:themeColor="accent2" w:themeTint="97"/>
        <w:right w:val="single" w:sz="4" w:space="0" w:color="D99695" w:themeColor="accent2" w:themeTint="97"/>
        <w:insideH w:val="single" w:sz="4" w:space="0" w:color="D99695" w:themeColor="accent2" w:themeTint="97"/>
        <w:insideV w:val="single" w:sz="4" w:space="0" w:color="D99695" w:themeColor="accent2" w:themeTint="97"/>
      </w:tblBorders>
      <w:tblCellMar>
        <w:top w:w="0" w:type="dxa"/>
        <w:left w:w="0" w:type="dxa"/>
        <w:bottom w:w="0" w:type="dxa"/>
        <w:right w:w="0" w:type="dxa"/>
      </w:tblCellMar>
    </w:tblPr>
    <w:tblStylePr w:type="firstRow">
      <w:rPr>
        <w:b/>
        <w:color w:val="D99695" w:themeColor="accent2" w:themeTint="97" w:themeShade="95"/>
        <w:sz w:val="22"/>
      </w:rPr>
      <w:tblPr/>
      <w:tcPr>
        <w:tcBorders>
          <w:top w:val="none" w:sz="4" w:space="0" w:color="000000"/>
          <w:left w:val="none" w:sz="4" w:space="0" w:color="000000"/>
          <w:bottom w:val="single" w:sz="4" w:space="0" w:color="C0504D" w:themeColor="accent2"/>
          <w:right w:val="none" w:sz="4" w:space="0" w:color="000000"/>
        </w:tcBorders>
        <w:shd w:val="clear" w:color="auto" w:fill="FFFFFF" w:themeFill="light1"/>
      </w:tcPr>
    </w:tblStylePr>
    <w:tblStylePr w:type="lastRow">
      <w:rPr>
        <w:b/>
        <w:color w:val="D99695" w:themeColor="accent2" w:themeTint="97" w:themeShade="95"/>
        <w:sz w:val="22"/>
      </w:rPr>
      <w:tblPr/>
      <w:tcPr>
        <w:tcBorders>
          <w:top w:val="single" w:sz="4" w:space="0" w:color="C0504D" w:themeColor="accent2"/>
          <w:left w:val="none" w:sz="4" w:space="0" w:color="000000"/>
          <w:bottom w:val="none" w:sz="4" w:space="0" w:color="000000"/>
          <w:right w:val="none" w:sz="4" w:space="0" w:color="000000"/>
        </w:tcBorders>
        <w:shd w:val="clear" w:color="auto" w:fill="FFFFFF" w:themeFill="light1"/>
      </w:tcPr>
    </w:tblStylePr>
    <w:tblStylePr w:type="firstCol">
      <w:pPr>
        <w:jc w:val="right"/>
      </w:pPr>
      <w:rPr>
        <w:i/>
        <w:color w:val="D99695" w:themeColor="accent2" w:themeTint="97" w:themeShade="95"/>
        <w:sz w:val="22"/>
      </w:rPr>
      <w:tblPr/>
      <w:tcPr>
        <w:tcBorders>
          <w:top w:val="none" w:sz="4" w:space="0" w:color="000000"/>
          <w:left w:val="none" w:sz="4" w:space="0" w:color="000000"/>
          <w:bottom w:val="none" w:sz="4" w:space="0" w:color="000000"/>
          <w:right w:val="single" w:sz="4" w:space="0" w:color="C0504D" w:themeColor="accent2"/>
        </w:tcBorders>
        <w:shd w:val="clear" w:color="auto" w:fill="FFFFFF"/>
      </w:tcPr>
    </w:tblStylePr>
    <w:tblStylePr w:type="lastCol">
      <w:rPr>
        <w:i/>
        <w:color w:val="D99695" w:themeColor="accent2" w:themeTint="97" w:themeShade="95"/>
        <w:sz w:val="22"/>
      </w:rPr>
      <w:tblPr/>
      <w:tcPr>
        <w:tcBorders>
          <w:top w:val="none" w:sz="4" w:space="0" w:color="000000"/>
          <w:left w:val="single" w:sz="4" w:space="0" w:color="C0504D" w:themeColor="accent2"/>
          <w:bottom w:val="none" w:sz="4" w:space="0" w:color="000000"/>
          <w:right w:val="none" w:sz="4" w:space="0" w:color="000000"/>
        </w:tcBorders>
        <w:shd w:val="clear" w:color="auto" w:fill="FFFFFF"/>
      </w:tcPr>
    </w:tblStylePr>
    <w:tblStylePr w:type="band1Vert">
      <w:tblPr/>
      <w:tcPr>
        <w:shd w:val="clear" w:color="auto" w:fill="F2DCDC" w:themeFill="accent2" w:themeFillTint="32"/>
      </w:tcPr>
    </w:tblStylePr>
    <w:tblStylePr w:type="band1Horz">
      <w:rPr>
        <w:color w:val="D99695" w:themeColor="accent2" w:themeTint="97" w:themeShade="95"/>
        <w:sz w:val="22"/>
      </w:rPr>
      <w:tblPr/>
      <w:tcPr>
        <w:shd w:val="clear" w:color="auto" w:fill="F2DCDC" w:themeFill="accent2" w:themeFillTint="32"/>
      </w:tcPr>
    </w:tblStylePr>
    <w:tblStylePr w:type="band2Horz">
      <w:rPr>
        <w:color w:val="D99695" w:themeColor="accent2" w:themeTint="97" w:themeShade="95"/>
        <w:sz w:val="22"/>
      </w:rPr>
    </w:tblStylePr>
  </w:style>
  <w:style w:type="table" w:customStyle="1" w:styleId="GridTable7Colorful-Accent3">
    <w:name w:val="Grid Table 7 Colorful - Accent 3"/>
    <w:uiPriority w:val="99"/>
    <w:tblPr>
      <w:tblStyleRowBandSize w:val="1"/>
      <w:tblStyleColBandSize w:val="1"/>
      <w:tblInd w:w="0" w:type="dxa"/>
      <w:tblBorders>
        <w:bottom w:val="single" w:sz="4" w:space="0" w:color="9ABB59" w:themeColor="accent3" w:themeTint="FE"/>
        <w:right w:val="single" w:sz="4" w:space="0" w:color="9ABB59" w:themeColor="accent3" w:themeTint="FE"/>
        <w:insideH w:val="single" w:sz="4" w:space="0" w:color="9ABB59" w:themeColor="accent3" w:themeTint="FE"/>
        <w:insideV w:val="single" w:sz="4" w:space="0" w:color="9ABB59" w:themeColor="accent3" w:themeTint="FE"/>
      </w:tblBorders>
      <w:tblCellMar>
        <w:top w:w="0" w:type="dxa"/>
        <w:left w:w="0" w:type="dxa"/>
        <w:bottom w:w="0" w:type="dxa"/>
        <w:right w:w="0" w:type="dxa"/>
      </w:tblCellMar>
    </w:tblPr>
    <w:tblStylePr w:type="firstRow">
      <w:rPr>
        <w:b/>
        <w:color w:val="9ABB59" w:themeColor="accent3" w:themeTint="FE" w:themeShade="95"/>
        <w:sz w:val="22"/>
      </w:rPr>
      <w:tblPr/>
      <w:tcPr>
        <w:tcBorders>
          <w:top w:val="none" w:sz="4" w:space="0" w:color="000000"/>
          <w:left w:val="none" w:sz="4" w:space="0" w:color="000000"/>
          <w:bottom w:val="single" w:sz="4" w:space="0" w:color="9BBB59" w:themeColor="accent3"/>
          <w:right w:val="none" w:sz="4" w:space="0" w:color="000000"/>
        </w:tcBorders>
        <w:shd w:val="clear" w:color="auto" w:fill="FFFFFF" w:themeFill="light1"/>
      </w:tcPr>
    </w:tblStylePr>
    <w:tblStylePr w:type="lastRow">
      <w:rPr>
        <w:b/>
        <w:color w:val="9ABB59" w:themeColor="accent3" w:themeTint="FE" w:themeShade="95"/>
        <w:sz w:val="22"/>
      </w:rPr>
      <w:tblPr/>
      <w:tcPr>
        <w:tcBorders>
          <w:top w:val="single" w:sz="4" w:space="0" w:color="9BBB59" w:themeColor="accent3"/>
          <w:left w:val="none" w:sz="4" w:space="0" w:color="000000"/>
          <w:bottom w:val="none" w:sz="4" w:space="0" w:color="000000"/>
          <w:right w:val="none" w:sz="4" w:space="0" w:color="000000"/>
        </w:tcBorders>
        <w:shd w:val="clear" w:color="auto" w:fill="FFFFFF" w:themeFill="light1"/>
      </w:tcPr>
    </w:tblStylePr>
    <w:tblStylePr w:type="firstCol">
      <w:pPr>
        <w:jc w:val="right"/>
      </w:pPr>
      <w:rPr>
        <w:i/>
        <w:color w:val="9ABB59" w:themeColor="accent3" w:themeTint="FE" w:themeShade="95"/>
        <w:sz w:val="22"/>
      </w:rPr>
      <w:tblPr/>
      <w:tcPr>
        <w:tcBorders>
          <w:top w:val="none" w:sz="4" w:space="0" w:color="000000"/>
          <w:left w:val="none" w:sz="4" w:space="0" w:color="000000"/>
          <w:bottom w:val="none" w:sz="4" w:space="0" w:color="000000"/>
          <w:right w:val="single" w:sz="4" w:space="0" w:color="9BBB59" w:themeColor="accent3"/>
        </w:tcBorders>
        <w:shd w:val="clear" w:color="auto" w:fill="FFFFFF"/>
      </w:tcPr>
    </w:tblStylePr>
    <w:tblStylePr w:type="lastCol">
      <w:rPr>
        <w:i/>
        <w:color w:val="9ABB59" w:themeColor="accent3" w:themeTint="FE" w:themeShade="95"/>
        <w:sz w:val="22"/>
      </w:rPr>
      <w:tblPr/>
      <w:tcPr>
        <w:tcBorders>
          <w:top w:val="none" w:sz="4" w:space="0" w:color="000000"/>
          <w:left w:val="single" w:sz="4" w:space="0" w:color="9BBB59" w:themeColor="accent3"/>
          <w:bottom w:val="none" w:sz="4" w:space="0" w:color="000000"/>
          <w:right w:val="none" w:sz="4" w:space="0" w:color="000000"/>
        </w:tcBorders>
        <w:shd w:val="clear" w:color="auto" w:fill="FFFFFF"/>
      </w:tcPr>
    </w:tblStylePr>
    <w:tblStylePr w:type="band1Vert">
      <w:tblPr/>
      <w:tcPr>
        <w:shd w:val="clear" w:color="auto" w:fill="EAF1DC" w:themeFill="accent3" w:themeFillTint="34"/>
      </w:tcPr>
    </w:tblStylePr>
    <w:tblStylePr w:type="band1Horz">
      <w:rPr>
        <w:color w:val="9ABB59" w:themeColor="accent3" w:themeTint="FE" w:themeShade="95"/>
        <w:sz w:val="22"/>
      </w:rPr>
      <w:tblPr/>
      <w:tcPr>
        <w:shd w:val="clear" w:color="auto" w:fill="EAF1DC" w:themeFill="accent3" w:themeFillTint="34"/>
      </w:tcPr>
    </w:tblStylePr>
    <w:tblStylePr w:type="band2Horz">
      <w:rPr>
        <w:color w:val="9ABB59" w:themeColor="accent3" w:themeTint="FE" w:themeShade="95"/>
        <w:sz w:val="22"/>
      </w:rPr>
    </w:tblStylePr>
  </w:style>
  <w:style w:type="table" w:customStyle="1" w:styleId="GridTable7Colorful-Accent4">
    <w:name w:val="Grid Table 7 Colorful - Accent 4"/>
    <w:uiPriority w:val="99"/>
    <w:tblPr>
      <w:tblStyleRowBandSize w:val="1"/>
      <w:tblStyleColBandSize w:val="1"/>
      <w:tblInd w:w="0" w:type="dxa"/>
      <w:tblBorders>
        <w:bottom w:val="single" w:sz="4" w:space="0" w:color="B2A1C6" w:themeColor="accent4" w:themeTint="9A"/>
        <w:right w:val="single" w:sz="4" w:space="0" w:color="B2A1C6" w:themeColor="accent4" w:themeTint="9A"/>
        <w:insideH w:val="single" w:sz="4" w:space="0" w:color="B2A1C6" w:themeColor="accent4" w:themeTint="9A"/>
        <w:insideV w:val="single" w:sz="4" w:space="0" w:color="B2A1C6" w:themeColor="accent4" w:themeTint="9A"/>
      </w:tblBorders>
      <w:tblCellMar>
        <w:top w:w="0" w:type="dxa"/>
        <w:left w:w="0" w:type="dxa"/>
        <w:bottom w:w="0" w:type="dxa"/>
        <w:right w:w="0" w:type="dxa"/>
      </w:tblCellMar>
    </w:tblPr>
    <w:tblStylePr w:type="firstRow">
      <w:rPr>
        <w:b/>
        <w:color w:val="B2A1C6" w:themeColor="accent4" w:themeTint="9A" w:themeShade="95"/>
        <w:sz w:val="22"/>
      </w:rPr>
      <w:tblPr/>
      <w:tcPr>
        <w:tcBorders>
          <w:top w:val="none" w:sz="4" w:space="0" w:color="000000"/>
          <w:left w:val="none" w:sz="4" w:space="0" w:color="000000"/>
          <w:bottom w:val="single" w:sz="4" w:space="0" w:color="8064A2" w:themeColor="accent4"/>
          <w:right w:val="none" w:sz="4" w:space="0" w:color="000000"/>
        </w:tcBorders>
        <w:shd w:val="clear" w:color="auto" w:fill="FFFFFF" w:themeFill="light1"/>
      </w:tcPr>
    </w:tblStylePr>
    <w:tblStylePr w:type="lastRow">
      <w:rPr>
        <w:b/>
        <w:color w:val="B2A1C6" w:themeColor="accent4" w:themeTint="9A" w:themeShade="95"/>
        <w:sz w:val="22"/>
      </w:rPr>
      <w:tblPr/>
      <w:tcPr>
        <w:tcBorders>
          <w:top w:val="single" w:sz="4" w:space="0" w:color="8064A2" w:themeColor="accent4"/>
          <w:left w:val="none" w:sz="4" w:space="0" w:color="000000"/>
          <w:bottom w:val="none" w:sz="4" w:space="0" w:color="000000"/>
          <w:right w:val="none" w:sz="4" w:space="0" w:color="000000"/>
        </w:tcBorders>
        <w:shd w:val="clear" w:color="auto" w:fill="FFFFFF" w:themeFill="light1"/>
      </w:tcPr>
    </w:tblStylePr>
    <w:tblStylePr w:type="firstCol">
      <w:pPr>
        <w:jc w:val="right"/>
      </w:pPr>
      <w:rPr>
        <w:i/>
        <w:color w:val="B2A1C6" w:themeColor="accent4" w:themeTint="9A" w:themeShade="95"/>
        <w:sz w:val="22"/>
      </w:rPr>
      <w:tblPr/>
      <w:tcPr>
        <w:tcBorders>
          <w:top w:val="none" w:sz="4" w:space="0" w:color="000000"/>
          <w:left w:val="none" w:sz="4" w:space="0" w:color="000000"/>
          <w:bottom w:val="none" w:sz="4" w:space="0" w:color="000000"/>
          <w:right w:val="single" w:sz="4" w:space="0" w:color="8064A2" w:themeColor="accent4"/>
        </w:tcBorders>
        <w:shd w:val="clear" w:color="auto" w:fill="FFFFFF"/>
      </w:tcPr>
    </w:tblStylePr>
    <w:tblStylePr w:type="lastCol">
      <w:rPr>
        <w:i/>
        <w:color w:val="B2A1C6" w:themeColor="accent4" w:themeTint="9A" w:themeShade="95"/>
        <w:sz w:val="22"/>
      </w:rPr>
      <w:tblPr/>
      <w:tcPr>
        <w:tcBorders>
          <w:top w:val="none" w:sz="4" w:space="0" w:color="000000"/>
          <w:left w:val="single" w:sz="4" w:space="0" w:color="8064A2" w:themeColor="accent4"/>
          <w:bottom w:val="none" w:sz="4" w:space="0" w:color="000000"/>
          <w:right w:val="none" w:sz="4" w:space="0" w:color="000000"/>
        </w:tcBorders>
        <w:shd w:val="clear" w:color="auto" w:fill="FFFFFF"/>
      </w:tcPr>
    </w:tblStylePr>
    <w:tblStylePr w:type="band1Vert">
      <w:tblPr/>
      <w:tcPr>
        <w:shd w:val="clear" w:color="auto" w:fill="E5DFEC" w:themeFill="accent4" w:themeFillTint="34"/>
      </w:tcPr>
    </w:tblStylePr>
    <w:tblStylePr w:type="band1Horz">
      <w:rPr>
        <w:color w:val="B2A1C6" w:themeColor="accent4" w:themeTint="9A" w:themeShade="95"/>
        <w:sz w:val="22"/>
      </w:rPr>
      <w:tblPr/>
      <w:tcPr>
        <w:shd w:val="clear" w:color="auto" w:fill="E5DFEC" w:themeFill="accent4" w:themeFillTint="34"/>
      </w:tcPr>
    </w:tblStylePr>
    <w:tblStylePr w:type="band2Horz">
      <w:rPr>
        <w:color w:val="B2A1C6" w:themeColor="accent4" w:themeTint="9A" w:themeShade="95"/>
        <w:sz w:val="22"/>
      </w:rPr>
    </w:tblStylePr>
  </w:style>
  <w:style w:type="table" w:customStyle="1" w:styleId="GridTable7Colorful-Accent5">
    <w:name w:val="Grid Table 7 Colorful - Accent 5"/>
    <w:uiPriority w:val="99"/>
    <w:tblPr>
      <w:tblStyleRowBandSize w:val="1"/>
      <w:tblStyleColBandSize w:val="1"/>
      <w:tblInd w:w="0" w:type="dxa"/>
      <w:tblBorders>
        <w:bottom w:val="single" w:sz="4" w:space="0" w:color="99D0DE" w:themeColor="accent5" w:themeTint="90"/>
        <w:right w:val="single" w:sz="4" w:space="0" w:color="99D0DE" w:themeColor="accent5" w:themeTint="90"/>
        <w:insideH w:val="single" w:sz="4" w:space="0" w:color="99D0DE" w:themeColor="accent5" w:themeTint="90"/>
        <w:insideV w:val="single" w:sz="4" w:space="0" w:color="99D0DE" w:themeColor="accent5" w:themeTint="90"/>
      </w:tblBorders>
      <w:tblCellMar>
        <w:top w:w="0" w:type="dxa"/>
        <w:left w:w="0" w:type="dxa"/>
        <w:bottom w:w="0" w:type="dxa"/>
        <w:right w:w="0" w:type="dxa"/>
      </w:tblCellMar>
    </w:tblPr>
    <w:tblStylePr w:type="firstRow">
      <w:rPr>
        <w:b/>
        <w:color w:val="266779" w:themeColor="accent5" w:themeShade="95"/>
        <w:sz w:val="22"/>
      </w:rPr>
      <w:tblPr/>
      <w:tcPr>
        <w:tcBorders>
          <w:top w:val="none" w:sz="4" w:space="0" w:color="000000"/>
          <w:left w:val="none" w:sz="4" w:space="0" w:color="000000"/>
          <w:bottom w:val="single" w:sz="4" w:space="0" w:color="4BACC6" w:themeColor="accent5"/>
          <w:right w:val="none" w:sz="4" w:space="0" w:color="000000"/>
        </w:tcBorders>
        <w:shd w:val="clear" w:color="auto" w:fill="FFFFFF" w:themeFill="light1"/>
      </w:tcPr>
    </w:tblStylePr>
    <w:tblStylePr w:type="lastRow">
      <w:rPr>
        <w:b/>
        <w:color w:val="266779" w:themeColor="accent5" w:themeShade="95"/>
        <w:sz w:val="22"/>
      </w:rPr>
      <w:tblPr/>
      <w:tcPr>
        <w:tcBorders>
          <w:top w:val="single" w:sz="4" w:space="0" w:color="4BACC6" w:themeColor="accent5"/>
          <w:left w:val="none" w:sz="4" w:space="0" w:color="000000"/>
          <w:bottom w:val="none" w:sz="4" w:space="0" w:color="000000"/>
          <w:right w:val="none" w:sz="4" w:space="0" w:color="000000"/>
        </w:tcBorders>
        <w:shd w:val="clear" w:color="auto" w:fill="FFFFFF" w:themeFill="light1"/>
      </w:tcPr>
    </w:tblStylePr>
    <w:tblStylePr w:type="firstCol">
      <w:pPr>
        <w:jc w:val="right"/>
      </w:pPr>
      <w:rPr>
        <w:i/>
        <w:color w:val="266779" w:themeColor="accent5" w:themeShade="95"/>
        <w:sz w:val="22"/>
      </w:rPr>
      <w:tblPr/>
      <w:tcPr>
        <w:tcBorders>
          <w:top w:val="none" w:sz="4" w:space="0" w:color="000000"/>
          <w:left w:val="none" w:sz="4" w:space="0" w:color="000000"/>
          <w:bottom w:val="none" w:sz="4" w:space="0" w:color="000000"/>
          <w:right w:val="single" w:sz="4" w:space="0" w:color="4BACC6" w:themeColor="accent5"/>
        </w:tcBorders>
        <w:shd w:val="clear" w:color="auto" w:fill="FFFFFF"/>
      </w:tcPr>
    </w:tblStylePr>
    <w:tblStylePr w:type="lastCol">
      <w:rPr>
        <w:i/>
        <w:color w:val="266779" w:themeColor="accent5" w:themeShade="95"/>
        <w:sz w:val="22"/>
      </w:rPr>
      <w:tblPr/>
      <w:tcPr>
        <w:tcBorders>
          <w:top w:val="none" w:sz="4" w:space="0" w:color="000000"/>
          <w:left w:val="single" w:sz="4" w:space="0" w:color="4BACC6" w:themeColor="accent5"/>
          <w:bottom w:val="none" w:sz="4" w:space="0" w:color="000000"/>
          <w:right w:val="none" w:sz="4" w:space="0" w:color="000000"/>
        </w:tcBorders>
        <w:shd w:val="clear" w:color="auto" w:fill="FFFFFF"/>
      </w:tcPr>
    </w:tblStylePr>
    <w:tblStylePr w:type="band1Vert">
      <w:tblPr/>
      <w:tcPr>
        <w:shd w:val="clear" w:color="auto" w:fill="DAEEF3" w:themeFill="accent5" w:themeFillTint="34"/>
      </w:tcPr>
    </w:tblStylePr>
    <w:tblStylePr w:type="band1Horz">
      <w:rPr>
        <w:color w:val="266779" w:themeColor="accent5" w:themeShade="95"/>
        <w:sz w:val="22"/>
      </w:rPr>
      <w:tblPr/>
      <w:tcPr>
        <w:shd w:val="clear" w:color="auto" w:fill="DAEEF3" w:themeFill="accent5" w:themeFillTint="34"/>
      </w:tcPr>
    </w:tblStylePr>
    <w:tblStylePr w:type="band2Horz">
      <w:rPr>
        <w:color w:val="266779" w:themeColor="accent5" w:themeShade="95"/>
        <w:sz w:val="22"/>
      </w:rPr>
    </w:tblStylePr>
  </w:style>
  <w:style w:type="table" w:customStyle="1" w:styleId="GridTable7Colorful-Accent6">
    <w:name w:val="Grid Table 7 Colorful - Accent 6"/>
    <w:uiPriority w:val="99"/>
    <w:tblPr>
      <w:tblStyleRowBandSize w:val="1"/>
      <w:tblStyleColBandSize w:val="1"/>
      <w:tblInd w:w="0" w:type="dxa"/>
      <w:tblBorders>
        <w:bottom w:val="single" w:sz="4" w:space="0" w:color="FAC396" w:themeColor="accent6" w:themeTint="90"/>
        <w:right w:val="single" w:sz="4" w:space="0" w:color="FAC396" w:themeColor="accent6" w:themeTint="90"/>
        <w:insideH w:val="single" w:sz="4" w:space="0" w:color="FAC396" w:themeColor="accent6" w:themeTint="90"/>
        <w:insideV w:val="single" w:sz="4" w:space="0" w:color="FAC396" w:themeColor="accent6" w:themeTint="90"/>
      </w:tblBorders>
      <w:tblCellMar>
        <w:top w:w="0" w:type="dxa"/>
        <w:left w:w="0" w:type="dxa"/>
        <w:bottom w:w="0" w:type="dxa"/>
        <w:right w:w="0" w:type="dxa"/>
      </w:tblCellMar>
    </w:tblPr>
    <w:tblStylePr w:type="firstRow">
      <w:rPr>
        <w:b/>
        <w:color w:val="B15407" w:themeColor="accent6" w:themeShade="95"/>
        <w:sz w:val="22"/>
      </w:rPr>
      <w:tblPr/>
      <w:tcPr>
        <w:tcBorders>
          <w:top w:val="none" w:sz="4" w:space="0" w:color="000000"/>
          <w:left w:val="none" w:sz="4" w:space="0" w:color="000000"/>
          <w:bottom w:val="single" w:sz="4" w:space="0" w:color="F79646" w:themeColor="accent6"/>
          <w:right w:val="none" w:sz="4" w:space="0" w:color="000000"/>
        </w:tcBorders>
        <w:shd w:val="clear" w:color="auto" w:fill="FFFFFF" w:themeFill="light1"/>
      </w:tcPr>
    </w:tblStylePr>
    <w:tblStylePr w:type="lastRow">
      <w:rPr>
        <w:b/>
        <w:color w:val="B15407" w:themeColor="accent6" w:themeShade="95"/>
        <w:sz w:val="22"/>
      </w:rPr>
      <w:tblPr/>
      <w:tcPr>
        <w:tcBorders>
          <w:top w:val="single" w:sz="4" w:space="0" w:color="F79646" w:themeColor="accent6"/>
          <w:left w:val="none" w:sz="4" w:space="0" w:color="000000"/>
          <w:bottom w:val="none" w:sz="4" w:space="0" w:color="000000"/>
          <w:right w:val="none" w:sz="4" w:space="0" w:color="000000"/>
        </w:tcBorders>
        <w:shd w:val="clear" w:color="auto" w:fill="FFFFFF" w:themeFill="light1"/>
      </w:tcPr>
    </w:tblStylePr>
    <w:tblStylePr w:type="firstCol">
      <w:pPr>
        <w:jc w:val="right"/>
      </w:pPr>
      <w:rPr>
        <w:i/>
        <w:color w:val="B15407" w:themeColor="accent6" w:themeShade="95"/>
        <w:sz w:val="22"/>
      </w:rPr>
      <w:tblPr/>
      <w:tcPr>
        <w:tcBorders>
          <w:top w:val="none" w:sz="4" w:space="0" w:color="000000"/>
          <w:left w:val="none" w:sz="4" w:space="0" w:color="000000"/>
          <w:bottom w:val="none" w:sz="4" w:space="0" w:color="000000"/>
          <w:right w:val="single" w:sz="4" w:space="0" w:color="F79646" w:themeColor="accent6"/>
        </w:tcBorders>
        <w:shd w:val="clear" w:color="auto" w:fill="FFFFFF"/>
      </w:tcPr>
    </w:tblStylePr>
    <w:tblStylePr w:type="lastCol">
      <w:rPr>
        <w:i/>
        <w:color w:val="B15407" w:themeColor="accent6" w:themeShade="95"/>
        <w:sz w:val="22"/>
      </w:rPr>
      <w:tblPr/>
      <w:tcPr>
        <w:tcBorders>
          <w:top w:val="none" w:sz="4" w:space="0" w:color="000000"/>
          <w:left w:val="single" w:sz="4" w:space="0" w:color="F79646" w:themeColor="accent6"/>
          <w:bottom w:val="none" w:sz="4" w:space="0" w:color="000000"/>
          <w:right w:val="none" w:sz="4" w:space="0" w:color="000000"/>
        </w:tcBorders>
        <w:shd w:val="clear" w:color="auto" w:fill="FFFFFF"/>
      </w:tcPr>
    </w:tblStylePr>
    <w:tblStylePr w:type="band1Vert">
      <w:tblPr/>
      <w:tcPr>
        <w:shd w:val="clear" w:color="auto" w:fill="FDE9D8" w:themeFill="accent6" w:themeFillTint="34"/>
      </w:tcPr>
    </w:tblStylePr>
    <w:tblStylePr w:type="band1Horz">
      <w:rPr>
        <w:color w:val="B15407" w:themeColor="accent6" w:themeShade="95"/>
        <w:sz w:val="22"/>
      </w:rPr>
      <w:tblPr/>
      <w:tcPr>
        <w:shd w:val="clear" w:color="auto" w:fill="FDE9D8" w:themeFill="accent6" w:themeFillTint="34"/>
      </w:tcPr>
    </w:tblStylePr>
    <w:tblStylePr w:type="band2Horz">
      <w:rPr>
        <w:color w:val="B15407" w:themeColor="accent6" w:themeShade="95"/>
        <w:sz w:val="22"/>
      </w:rPr>
    </w:tblStylePr>
  </w:style>
  <w:style w:type="table" w:customStyle="1" w:styleId="Tabellaelenco1chiara1">
    <w:name w:val="Tabella elenco 1 chiara1"/>
    <w:uiPriority w:val="99"/>
    <w:tblPr>
      <w:tblStyleRowBandSize w:val="1"/>
      <w:tblStyleColBandSize w:val="1"/>
      <w:tblInd w:w="0" w:type="dxa"/>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single" w:sz="4" w:space="0" w:color="000000" w:themeColor="text1"/>
          <w:right w:val="none" w:sz="4" w:space="0" w:color="000000"/>
        </w:tcBorders>
      </w:tcPr>
    </w:tblStylePr>
    <w:tblStylePr w:type="lastRow">
      <w:rPr>
        <w:b/>
        <w:color w:val="404040"/>
      </w:rPr>
      <w:tblPr/>
      <w:tcPr>
        <w:tcBorders>
          <w:top w:val="single" w:sz="4" w:space="0" w:color="000000" w:themeColor="text1"/>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auto" w:fill="BFBFBF" w:themeFill="text1" w:themeFillTint="40"/>
      </w:tcPr>
    </w:tblStylePr>
    <w:tblStylePr w:type="band1Horz">
      <w:tblPr/>
      <w:tcPr>
        <w:shd w:val="clear" w:color="auto" w:fill="BFBFBF" w:themeFill="text1" w:themeFillTint="40"/>
      </w:tcPr>
    </w:tblStylePr>
  </w:style>
  <w:style w:type="table" w:customStyle="1" w:styleId="ListTable1Light-Accent1">
    <w:name w:val="List Table 1 Light - Accent 1"/>
    <w:uiPriority w:val="99"/>
    <w:tblPr>
      <w:tblStyleRowBandSize w:val="1"/>
      <w:tblStyleColBandSize w:val="1"/>
      <w:tblInd w:w="0" w:type="dxa"/>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single" w:sz="4" w:space="0" w:color="4F81BD" w:themeColor="accent1"/>
          <w:right w:val="none" w:sz="4" w:space="0" w:color="000000"/>
        </w:tcBorders>
      </w:tcPr>
    </w:tblStylePr>
    <w:tblStylePr w:type="lastRow">
      <w:rPr>
        <w:b/>
        <w:color w:val="404040"/>
      </w:rPr>
      <w:tblPr/>
      <w:tcPr>
        <w:tcBorders>
          <w:top w:val="single" w:sz="4" w:space="0" w:color="4F81BD" w:themeColor="accent1"/>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auto" w:fill="D2DFEE" w:themeFill="accent1" w:themeFillTint="40"/>
      </w:tcPr>
    </w:tblStylePr>
    <w:tblStylePr w:type="band1Horz">
      <w:tblPr/>
      <w:tcPr>
        <w:shd w:val="clear" w:color="auto" w:fill="D2DFEE" w:themeFill="accent1" w:themeFillTint="40"/>
      </w:tcPr>
    </w:tblStylePr>
  </w:style>
  <w:style w:type="table" w:customStyle="1" w:styleId="ListTable1Light-Accent2">
    <w:name w:val="List Table 1 Light - Accent 2"/>
    <w:uiPriority w:val="99"/>
    <w:tblPr>
      <w:tblStyleRowBandSize w:val="1"/>
      <w:tblStyleColBandSize w:val="1"/>
      <w:tblInd w:w="0" w:type="dxa"/>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single" w:sz="4" w:space="0" w:color="C0504D" w:themeColor="accent2"/>
          <w:right w:val="none" w:sz="4" w:space="0" w:color="000000"/>
        </w:tcBorders>
      </w:tcPr>
    </w:tblStylePr>
    <w:tblStylePr w:type="lastRow">
      <w:rPr>
        <w:b/>
        <w:color w:val="404040"/>
      </w:rPr>
      <w:tblPr/>
      <w:tcPr>
        <w:tcBorders>
          <w:top w:val="single" w:sz="4" w:space="0" w:color="C0504D" w:themeColor="accent2"/>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auto" w:fill="EFD2D2" w:themeFill="accent2" w:themeFillTint="40"/>
      </w:tcPr>
    </w:tblStylePr>
    <w:tblStylePr w:type="band1Horz">
      <w:tblPr/>
      <w:tcPr>
        <w:shd w:val="clear" w:color="auto" w:fill="EFD2D2" w:themeFill="accent2" w:themeFillTint="40"/>
      </w:tcPr>
    </w:tblStylePr>
  </w:style>
  <w:style w:type="table" w:customStyle="1" w:styleId="ListTable1Light-Accent3">
    <w:name w:val="List Table 1 Light - Accent 3"/>
    <w:uiPriority w:val="99"/>
    <w:tblPr>
      <w:tblStyleRowBandSize w:val="1"/>
      <w:tblStyleColBandSize w:val="1"/>
      <w:tblInd w:w="0" w:type="dxa"/>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single" w:sz="4" w:space="0" w:color="9BBB59" w:themeColor="accent3"/>
          <w:right w:val="none" w:sz="4" w:space="0" w:color="000000"/>
        </w:tcBorders>
      </w:tcPr>
    </w:tblStylePr>
    <w:tblStylePr w:type="lastRow">
      <w:rPr>
        <w:b/>
        <w:color w:val="404040"/>
      </w:rPr>
      <w:tblPr/>
      <w:tcPr>
        <w:tcBorders>
          <w:top w:val="single" w:sz="4" w:space="0" w:color="9BBB59" w:themeColor="accent3"/>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auto" w:fill="E5EED5" w:themeFill="accent3" w:themeFillTint="40"/>
      </w:tcPr>
    </w:tblStylePr>
    <w:tblStylePr w:type="band1Horz">
      <w:tblPr/>
      <w:tcPr>
        <w:shd w:val="clear" w:color="auto" w:fill="E5EED5" w:themeFill="accent3" w:themeFillTint="40"/>
      </w:tcPr>
    </w:tblStylePr>
  </w:style>
  <w:style w:type="table" w:customStyle="1" w:styleId="ListTable1Light-Accent4">
    <w:name w:val="List Table 1 Light - Accent 4"/>
    <w:uiPriority w:val="99"/>
    <w:tblPr>
      <w:tblStyleRowBandSize w:val="1"/>
      <w:tblStyleColBandSize w:val="1"/>
      <w:tblInd w:w="0" w:type="dxa"/>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single" w:sz="4" w:space="0" w:color="8064A2" w:themeColor="accent4"/>
          <w:right w:val="none" w:sz="4" w:space="0" w:color="000000"/>
        </w:tcBorders>
      </w:tcPr>
    </w:tblStylePr>
    <w:tblStylePr w:type="lastRow">
      <w:rPr>
        <w:b/>
        <w:color w:val="404040"/>
      </w:rPr>
      <w:tblPr/>
      <w:tcPr>
        <w:tcBorders>
          <w:top w:val="single" w:sz="4" w:space="0" w:color="8064A2" w:themeColor="accent4"/>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auto" w:fill="DFD8E7" w:themeFill="accent4" w:themeFillTint="40"/>
      </w:tcPr>
    </w:tblStylePr>
    <w:tblStylePr w:type="band1Horz">
      <w:tblPr/>
      <w:tcPr>
        <w:shd w:val="clear" w:color="auto" w:fill="DFD8E7" w:themeFill="accent4" w:themeFillTint="40"/>
      </w:tcPr>
    </w:tblStylePr>
  </w:style>
  <w:style w:type="table" w:customStyle="1" w:styleId="ListTable1Light-Accent5">
    <w:name w:val="List Table 1 Light - Accent 5"/>
    <w:uiPriority w:val="99"/>
    <w:tblPr>
      <w:tblStyleRowBandSize w:val="1"/>
      <w:tblStyleColBandSize w:val="1"/>
      <w:tblInd w:w="0" w:type="dxa"/>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single" w:sz="4" w:space="0" w:color="4BACC6" w:themeColor="accent5"/>
          <w:right w:val="none" w:sz="4" w:space="0" w:color="000000"/>
        </w:tcBorders>
      </w:tcPr>
    </w:tblStylePr>
    <w:tblStylePr w:type="lastRow">
      <w:rPr>
        <w:b/>
        <w:color w:val="404040"/>
      </w:rPr>
      <w:tblPr/>
      <w:tcPr>
        <w:tcBorders>
          <w:top w:val="single" w:sz="4" w:space="0" w:color="4BACC6" w:themeColor="accent5"/>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auto" w:fill="D1EAF0" w:themeFill="accent5" w:themeFillTint="40"/>
      </w:tcPr>
    </w:tblStylePr>
    <w:tblStylePr w:type="band1Horz">
      <w:tblPr/>
      <w:tcPr>
        <w:shd w:val="clear" w:color="auto" w:fill="D1EAF0" w:themeFill="accent5" w:themeFillTint="40"/>
      </w:tcPr>
    </w:tblStylePr>
  </w:style>
  <w:style w:type="table" w:customStyle="1" w:styleId="ListTable1Light-Accent6">
    <w:name w:val="List Table 1 Light - Accent 6"/>
    <w:uiPriority w:val="99"/>
    <w:tblPr>
      <w:tblStyleRowBandSize w:val="1"/>
      <w:tblStyleColBandSize w:val="1"/>
      <w:tblInd w:w="0" w:type="dxa"/>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single" w:sz="4" w:space="0" w:color="F79646" w:themeColor="accent6"/>
          <w:right w:val="none" w:sz="4" w:space="0" w:color="000000"/>
        </w:tcBorders>
      </w:tcPr>
    </w:tblStylePr>
    <w:tblStylePr w:type="lastRow">
      <w:rPr>
        <w:b/>
        <w:color w:val="404040"/>
      </w:rPr>
      <w:tblPr/>
      <w:tcPr>
        <w:tcBorders>
          <w:top w:val="single" w:sz="4" w:space="0" w:color="F79646" w:themeColor="accent6"/>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auto" w:fill="FDE4D0" w:themeFill="accent6" w:themeFillTint="40"/>
      </w:tcPr>
    </w:tblStylePr>
    <w:tblStylePr w:type="band1Horz">
      <w:tblPr/>
      <w:tcPr>
        <w:shd w:val="clear" w:color="auto" w:fill="FDE4D0" w:themeFill="accent6" w:themeFillTint="40"/>
      </w:tcPr>
    </w:tblStylePr>
  </w:style>
  <w:style w:type="table" w:customStyle="1" w:styleId="Elencotab21">
    <w:name w:val="Elenco tab. 21"/>
    <w:uiPriority w:val="99"/>
    <w:tblPr>
      <w:tblStyleRowBandSize w:val="1"/>
      <w:tblStyleColBandSize w:val="1"/>
      <w:tblInd w:w="0" w:type="dxa"/>
      <w:tblBorders>
        <w:top w:val="single" w:sz="4" w:space="0" w:color="6F6F6F" w:themeColor="text1" w:themeTint="90"/>
        <w:bottom w:val="single" w:sz="4" w:space="0" w:color="6F6F6F" w:themeColor="text1" w:themeTint="90"/>
        <w:insideH w:val="single" w:sz="4" w:space="0" w:color="6F6F6F" w:themeColor="text1" w:themeTint="90"/>
      </w:tblBorders>
      <w:tblCellMar>
        <w:top w:w="0" w:type="dxa"/>
        <w:left w:w="0" w:type="dxa"/>
        <w:bottom w:w="0" w:type="dxa"/>
        <w:right w:w="0" w:type="dxa"/>
      </w:tblCellMar>
    </w:tblPr>
    <w:tblStylePr w:type="firstRow">
      <w:rPr>
        <w:b/>
        <w:color w:val="404040"/>
        <w:sz w:val="22"/>
      </w:rPr>
      <w:tblPr/>
      <w:tcPr>
        <w:tcBorders>
          <w:top w:val="single" w:sz="4" w:space="0" w:color="000000" w:themeColor="text1"/>
          <w:left w:val="none" w:sz="4" w:space="0" w:color="000000"/>
          <w:bottom w:val="single" w:sz="4" w:space="0" w:color="000000" w:themeColor="text1"/>
          <w:right w:val="none" w:sz="4" w:space="0" w:color="000000"/>
        </w:tcBorders>
      </w:tcPr>
    </w:tblStylePr>
    <w:tblStylePr w:type="lastRow">
      <w:rPr>
        <w:b/>
        <w:color w:val="404040"/>
        <w:sz w:val="22"/>
      </w:rPr>
      <w:tblPr/>
      <w:tcPr>
        <w:tcBorders>
          <w:top w:val="single" w:sz="4" w:space="0" w:color="000000" w:themeColor="text1"/>
          <w:left w:val="none" w:sz="4" w:space="0" w:color="000000"/>
          <w:bottom w:val="single" w:sz="4" w:space="0" w:color="000000" w:themeColor="text1"/>
          <w:right w:val="none" w:sz="4" w:space="0" w:color="000000"/>
        </w:tcBorders>
      </w:tcPr>
    </w:tblStylePr>
    <w:tblStylePr w:type="firstCol">
      <w:rPr>
        <w:b/>
        <w:color w:val="404040"/>
        <w:sz w:val="22"/>
      </w:rPr>
    </w:tblStylePr>
    <w:tblStylePr w:type="lastCol">
      <w:rPr>
        <w:b/>
        <w:color w:val="404040"/>
        <w:sz w:val="22"/>
      </w:rPr>
    </w:tblStylePr>
    <w:tblStylePr w:type="band1Vert">
      <w:rPr>
        <w:color w:val="404040"/>
        <w:sz w:val="22"/>
      </w:rPr>
      <w:tblPr/>
      <w:tcPr>
        <w:shd w:val="clear" w:color="auto" w:fill="BFBFBF" w:themeFill="text1" w:themeFillTint="40"/>
      </w:tcPr>
    </w:tblStylePr>
    <w:tblStylePr w:type="band1Horz">
      <w:rPr>
        <w:color w:val="404040"/>
        <w:sz w:val="22"/>
      </w:rPr>
      <w:tblPr/>
      <w:tcPr>
        <w:shd w:val="clear" w:color="auto" w:fill="BFBFBF" w:themeFill="text1" w:themeFillTint="40"/>
      </w:tcPr>
    </w:tblStylePr>
  </w:style>
  <w:style w:type="table" w:customStyle="1" w:styleId="ListTable2-Accent1">
    <w:name w:val="List Table 2 - Accent 1"/>
    <w:uiPriority w:val="99"/>
    <w:tblPr>
      <w:tblStyleRowBandSize w:val="1"/>
      <w:tblStyleColBandSize w:val="1"/>
      <w:tblInd w:w="0" w:type="dxa"/>
      <w:tblBorders>
        <w:top w:val="single" w:sz="4" w:space="0" w:color="9BB7D9" w:themeColor="accent1" w:themeTint="90"/>
        <w:bottom w:val="single" w:sz="4" w:space="0" w:color="9BB7D9" w:themeColor="accent1" w:themeTint="90"/>
        <w:insideH w:val="single" w:sz="4" w:space="0" w:color="9BB7D9" w:themeColor="accent1" w:themeTint="90"/>
      </w:tblBorders>
      <w:tblCellMar>
        <w:top w:w="0" w:type="dxa"/>
        <w:left w:w="0" w:type="dxa"/>
        <w:bottom w:w="0" w:type="dxa"/>
        <w:right w:w="0" w:type="dxa"/>
      </w:tblCellMar>
    </w:tblPr>
    <w:tblStylePr w:type="firstRow">
      <w:rPr>
        <w:b/>
        <w:color w:val="404040"/>
        <w:sz w:val="22"/>
      </w:rPr>
      <w:tblPr/>
      <w:tcPr>
        <w:tcBorders>
          <w:top w:val="single" w:sz="4" w:space="0" w:color="4F81BD" w:themeColor="accent1"/>
          <w:left w:val="none" w:sz="4" w:space="0" w:color="000000"/>
          <w:bottom w:val="single" w:sz="4" w:space="0" w:color="4F81BD" w:themeColor="accent1"/>
          <w:right w:val="none" w:sz="4" w:space="0" w:color="000000"/>
        </w:tcBorders>
      </w:tcPr>
    </w:tblStylePr>
    <w:tblStylePr w:type="lastRow">
      <w:rPr>
        <w:b/>
        <w:color w:val="404040"/>
        <w:sz w:val="22"/>
      </w:rPr>
      <w:tblPr/>
      <w:tcPr>
        <w:tcBorders>
          <w:top w:val="single" w:sz="4" w:space="0" w:color="4F81BD" w:themeColor="accent1"/>
          <w:left w:val="none" w:sz="4" w:space="0" w:color="000000"/>
          <w:bottom w:val="single" w:sz="4" w:space="0" w:color="4F81BD" w:themeColor="accent1"/>
          <w:right w:val="none" w:sz="4" w:space="0" w:color="000000"/>
        </w:tcBorders>
      </w:tcPr>
    </w:tblStylePr>
    <w:tblStylePr w:type="firstCol">
      <w:rPr>
        <w:b/>
        <w:color w:val="404040"/>
        <w:sz w:val="22"/>
      </w:rPr>
    </w:tblStylePr>
    <w:tblStylePr w:type="lastCol">
      <w:rPr>
        <w:b/>
        <w:color w:val="404040"/>
        <w:sz w:val="22"/>
      </w:rPr>
    </w:tblStylePr>
    <w:tblStylePr w:type="band1Vert">
      <w:rPr>
        <w:color w:val="404040"/>
        <w:sz w:val="22"/>
      </w:rPr>
      <w:tblPr/>
      <w:tcPr>
        <w:shd w:val="clear" w:color="auto" w:fill="D2DFEE" w:themeFill="accent1" w:themeFillTint="40"/>
      </w:tcPr>
    </w:tblStylePr>
    <w:tblStylePr w:type="band1Horz">
      <w:rPr>
        <w:color w:val="404040"/>
        <w:sz w:val="22"/>
      </w:rPr>
      <w:tblPr/>
      <w:tcPr>
        <w:shd w:val="clear" w:color="auto" w:fill="D2DFEE" w:themeFill="accent1" w:themeFillTint="40"/>
      </w:tcPr>
    </w:tblStylePr>
  </w:style>
  <w:style w:type="table" w:customStyle="1" w:styleId="ListTable2-Accent2">
    <w:name w:val="List Table 2 - Accent 2"/>
    <w:uiPriority w:val="99"/>
    <w:tblPr>
      <w:tblStyleRowBandSize w:val="1"/>
      <w:tblStyleColBandSize w:val="1"/>
      <w:tblInd w:w="0" w:type="dxa"/>
      <w:tblBorders>
        <w:top w:val="single" w:sz="4" w:space="0" w:color="DB9B9A" w:themeColor="accent2" w:themeTint="90"/>
        <w:bottom w:val="single" w:sz="4" w:space="0" w:color="DB9B9A" w:themeColor="accent2" w:themeTint="90"/>
        <w:insideH w:val="single" w:sz="4" w:space="0" w:color="DB9B9A" w:themeColor="accent2" w:themeTint="90"/>
      </w:tblBorders>
      <w:tblCellMar>
        <w:top w:w="0" w:type="dxa"/>
        <w:left w:w="0" w:type="dxa"/>
        <w:bottom w:w="0" w:type="dxa"/>
        <w:right w:w="0" w:type="dxa"/>
      </w:tblCellMar>
    </w:tblPr>
    <w:tblStylePr w:type="firstRow">
      <w:rPr>
        <w:b/>
        <w:color w:val="404040"/>
        <w:sz w:val="22"/>
      </w:rPr>
      <w:tblPr/>
      <w:tcPr>
        <w:tcBorders>
          <w:top w:val="single" w:sz="4" w:space="0" w:color="C0504D" w:themeColor="accent2"/>
          <w:left w:val="none" w:sz="4" w:space="0" w:color="000000"/>
          <w:bottom w:val="single" w:sz="4" w:space="0" w:color="C0504D" w:themeColor="accent2"/>
          <w:right w:val="none" w:sz="4" w:space="0" w:color="000000"/>
        </w:tcBorders>
      </w:tcPr>
    </w:tblStylePr>
    <w:tblStylePr w:type="lastRow">
      <w:rPr>
        <w:b/>
        <w:color w:val="404040"/>
        <w:sz w:val="22"/>
      </w:rPr>
      <w:tblPr/>
      <w:tcPr>
        <w:tcBorders>
          <w:top w:val="single" w:sz="4" w:space="0" w:color="C0504D" w:themeColor="accent2"/>
          <w:left w:val="none" w:sz="4" w:space="0" w:color="000000"/>
          <w:bottom w:val="single" w:sz="4" w:space="0" w:color="C0504D" w:themeColor="accent2"/>
          <w:right w:val="none" w:sz="4" w:space="0" w:color="000000"/>
        </w:tcBorders>
      </w:tcPr>
    </w:tblStylePr>
    <w:tblStylePr w:type="firstCol">
      <w:rPr>
        <w:b/>
        <w:color w:val="404040"/>
        <w:sz w:val="22"/>
      </w:rPr>
    </w:tblStylePr>
    <w:tblStylePr w:type="lastCol">
      <w:rPr>
        <w:b/>
        <w:color w:val="404040"/>
        <w:sz w:val="22"/>
      </w:rPr>
    </w:tblStylePr>
    <w:tblStylePr w:type="band1Vert">
      <w:rPr>
        <w:color w:val="404040"/>
        <w:sz w:val="22"/>
      </w:rPr>
      <w:tblPr/>
      <w:tcPr>
        <w:shd w:val="clear" w:color="auto" w:fill="EFD2D2" w:themeFill="accent2" w:themeFillTint="40"/>
      </w:tcPr>
    </w:tblStylePr>
    <w:tblStylePr w:type="band1Horz">
      <w:rPr>
        <w:color w:val="404040"/>
        <w:sz w:val="22"/>
      </w:rPr>
      <w:tblPr/>
      <w:tcPr>
        <w:shd w:val="clear" w:color="auto" w:fill="EFD2D2" w:themeFill="accent2" w:themeFillTint="40"/>
      </w:tcPr>
    </w:tblStylePr>
  </w:style>
  <w:style w:type="table" w:customStyle="1" w:styleId="ListTable2-Accent3">
    <w:name w:val="List Table 2 - Accent 3"/>
    <w:uiPriority w:val="99"/>
    <w:tblPr>
      <w:tblStyleRowBandSize w:val="1"/>
      <w:tblStyleColBandSize w:val="1"/>
      <w:tblInd w:w="0" w:type="dxa"/>
      <w:tblBorders>
        <w:top w:val="single" w:sz="4" w:space="0" w:color="C6D8A1" w:themeColor="accent3" w:themeTint="90"/>
        <w:bottom w:val="single" w:sz="4" w:space="0" w:color="C6D8A1" w:themeColor="accent3" w:themeTint="90"/>
        <w:insideH w:val="single" w:sz="4" w:space="0" w:color="C6D8A1" w:themeColor="accent3" w:themeTint="90"/>
      </w:tblBorders>
      <w:tblCellMar>
        <w:top w:w="0" w:type="dxa"/>
        <w:left w:w="0" w:type="dxa"/>
        <w:bottom w:w="0" w:type="dxa"/>
        <w:right w:w="0" w:type="dxa"/>
      </w:tblCellMar>
    </w:tblPr>
    <w:tblStylePr w:type="firstRow">
      <w:rPr>
        <w:b/>
        <w:color w:val="404040"/>
        <w:sz w:val="22"/>
      </w:rPr>
      <w:tblPr/>
      <w:tcPr>
        <w:tcBorders>
          <w:top w:val="single" w:sz="4" w:space="0" w:color="9BBB59" w:themeColor="accent3"/>
          <w:left w:val="none" w:sz="4" w:space="0" w:color="000000"/>
          <w:bottom w:val="single" w:sz="4" w:space="0" w:color="9BBB59" w:themeColor="accent3"/>
          <w:right w:val="none" w:sz="4" w:space="0" w:color="000000"/>
        </w:tcBorders>
      </w:tcPr>
    </w:tblStylePr>
    <w:tblStylePr w:type="lastRow">
      <w:rPr>
        <w:b/>
        <w:color w:val="404040"/>
        <w:sz w:val="22"/>
      </w:rPr>
      <w:tblPr/>
      <w:tcPr>
        <w:tcBorders>
          <w:top w:val="single" w:sz="4" w:space="0" w:color="9BBB59" w:themeColor="accent3"/>
          <w:left w:val="none" w:sz="4" w:space="0" w:color="000000"/>
          <w:bottom w:val="single" w:sz="4" w:space="0" w:color="9BBB59" w:themeColor="accent3"/>
          <w:right w:val="none" w:sz="4" w:space="0" w:color="000000"/>
        </w:tcBorders>
      </w:tcPr>
    </w:tblStylePr>
    <w:tblStylePr w:type="firstCol">
      <w:rPr>
        <w:b/>
        <w:color w:val="404040"/>
        <w:sz w:val="22"/>
      </w:rPr>
    </w:tblStylePr>
    <w:tblStylePr w:type="lastCol">
      <w:rPr>
        <w:b/>
        <w:color w:val="404040"/>
        <w:sz w:val="22"/>
      </w:rPr>
    </w:tblStylePr>
    <w:tblStylePr w:type="band1Vert">
      <w:rPr>
        <w:color w:val="404040"/>
        <w:sz w:val="22"/>
      </w:rPr>
      <w:tblPr/>
      <w:tcPr>
        <w:shd w:val="clear" w:color="auto" w:fill="E5EED5" w:themeFill="accent3" w:themeFillTint="40"/>
      </w:tcPr>
    </w:tblStylePr>
    <w:tblStylePr w:type="band1Horz">
      <w:rPr>
        <w:color w:val="404040"/>
        <w:sz w:val="22"/>
      </w:rPr>
      <w:tblPr/>
      <w:tcPr>
        <w:shd w:val="clear" w:color="auto" w:fill="E5EED5" w:themeFill="accent3" w:themeFillTint="40"/>
      </w:tcPr>
    </w:tblStylePr>
  </w:style>
  <w:style w:type="table" w:customStyle="1" w:styleId="ListTable2-Accent4">
    <w:name w:val="List Table 2 - Accent 4"/>
    <w:uiPriority w:val="99"/>
    <w:tblPr>
      <w:tblStyleRowBandSize w:val="1"/>
      <w:tblStyleColBandSize w:val="1"/>
      <w:tblInd w:w="0" w:type="dxa"/>
      <w:tblBorders>
        <w:top w:val="single" w:sz="4" w:space="0" w:color="B7A7CA" w:themeColor="accent4" w:themeTint="90"/>
        <w:bottom w:val="single" w:sz="4" w:space="0" w:color="B7A7CA" w:themeColor="accent4" w:themeTint="90"/>
        <w:insideH w:val="single" w:sz="4" w:space="0" w:color="B7A7CA" w:themeColor="accent4" w:themeTint="90"/>
      </w:tblBorders>
      <w:tblCellMar>
        <w:top w:w="0" w:type="dxa"/>
        <w:left w:w="0" w:type="dxa"/>
        <w:bottom w:w="0" w:type="dxa"/>
        <w:right w:w="0" w:type="dxa"/>
      </w:tblCellMar>
    </w:tblPr>
    <w:tblStylePr w:type="firstRow">
      <w:rPr>
        <w:b/>
        <w:color w:val="404040"/>
        <w:sz w:val="22"/>
      </w:rPr>
      <w:tblPr/>
      <w:tcPr>
        <w:tcBorders>
          <w:top w:val="single" w:sz="4" w:space="0" w:color="8064A2" w:themeColor="accent4"/>
          <w:left w:val="none" w:sz="4" w:space="0" w:color="000000"/>
          <w:bottom w:val="single" w:sz="4" w:space="0" w:color="8064A2" w:themeColor="accent4"/>
          <w:right w:val="none" w:sz="4" w:space="0" w:color="000000"/>
        </w:tcBorders>
      </w:tcPr>
    </w:tblStylePr>
    <w:tblStylePr w:type="lastRow">
      <w:rPr>
        <w:b/>
        <w:color w:val="404040"/>
        <w:sz w:val="22"/>
      </w:rPr>
      <w:tblPr/>
      <w:tcPr>
        <w:tcBorders>
          <w:top w:val="single" w:sz="4" w:space="0" w:color="8064A2" w:themeColor="accent4"/>
          <w:left w:val="none" w:sz="4" w:space="0" w:color="000000"/>
          <w:bottom w:val="single" w:sz="4" w:space="0" w:color="8064A2" w:themeColor="accent4"/>
          <w:right w:val="none" w:sz="4" w:space="0" w:color="000000"/>
        </w:tcBorders>
      </w:tcPr>
    </w:tblStylePr>
    <w:tblStylePr w:type="firstCol">
      <w:rPr>
        <w:b/>
        <w:color w:val="404040"/>
        <w:sz w:val="22"/>
      </w:rPr>
    </w:tblStylePr>
    <w:tblStylePr w:type="lastCol">
      <w:rPr>
        <w:b/>
        <w:color w:val="404040"/>
        <w:sz w:val="22"/>
      </w:rPr>
    </w:tblStylePr>
    <w:tblStylePr w:type="band1Vert">
      <w:rPr>
        <w:color w:val="404040"/>
        <w:sz w:val="22"/>
      </w:rPr>
      <w:tblPr/>
      <w:tcPr>
        <w:shd w:val="clear" w:color="auto" w:fill="DFD8E7" w:themeFill="accent4" w:themeFillTint="40"/>
      </w:tcPr>
    </w:tblStylePr>
    <w:tblStylePr w:type="band1Horz">
      <w:rPr>
        <w:color w:val="404040"/>
        <w:sz w:val="22"/>
      </w:rPr>
      <w:tblPr/>
      <w:tcPr>
        <w:shd w:val="clear" w:color="auto" w:fill="DFD8E7" w:themeFill="accent4" w:themeFillTint="40"/>
      </w:tcPr>
    </w:tblStylePr>
  </w:style>
  <w:style w:type="table" w:customStyle="1" w:styleId="ListTable2-Accent5">
    <w:name w:val="List Table 2 - Accent 5"/>
    <w:uiPriority w:val="99"/>
    <w:tblPr>
      <w:tblStyleRowBandSize w:val="1"/>
      <w:tblStyleColBandSize w:val="1"/>
      <w:tblInd w:w="0" w:type="dxa"/>
      <w:tblBorders>
        <w:top w:val="single" w:sz="4" w:space="0" w:color="99D0DE" w:themeColor="accent5" w:themeTint="90"/>
        <w:bottom w:val="single" w:sz="4" w:space="0" w:color="99D0DE" w:themeColor="accent5" w:themeTint="90"/>
        <w:insideH w:val="single" w:sz="4" w:space="0" w:color="99D0DE" w:themeColor="accent5" w:themeTint="90"/>
      </w:tblBorders>
      <w:tblCellMar>
        <w:top w:w="0" w:type="dxa"/>
        <w:left w:w="0" w:type="dxa"/>
        <w:bottom w:w="0" w:type="dxa"/>
        <w:right w:w="0" w:type="dxa"/>
      </w:tblCellMar>
    </w:tblPr>
    <w:tblStylePr w:type="firstRow">
      <w:rPr>
        <w:b/>
        <w:color w:val="404040"/>
        <w:sz w:val="22"/>
      </w:rPr>
      <w:tblPr/>
      <w:tcPr>
        <w:tcBorders>
          <w:top w:val="single" w:sz="4" w:space="0" w:color="4BACC6" w:themeColor="accent5"/>
          <w:left w:val="none" w:sz="4" w:space="0" w:color="000000"/>
          <w:bottom w:val="single" w:sz="4" w:space="0" w:color="4BACC6" w:themeColor="accent5"/>
          <w:right w:val="none" w:sz="4" w:space="0" w:color="000000"/>
        </w:tcBorders>
      </w:tcPr>
    </w:tblStylePr>
    <w:tblStylePr w:type="lastRow">
      <w:rPr>
        <w:b/>
        <w:color w:val="404040"/>
        <w:sz w:val="22"/>
      </w:rPr>
      <w:tblPr/>
      <w:tcPr>
        <w:tcBorders>
          <w:top w:val="single" w:sz="4" w:space="0" w:color="4BACC6" w:themeColor="accent5"/>
          <w:left w:val="none" w:sz="4" w:space="0" w:color="000000"/>
          <w:bottom w:val="single" w:sz="4" w:space="0" w:color="4BACC6" w:themeColor="accent5"/>
          <w:right w:val="none" w:sz="4" w:space="0" w:color="000000"/>
        </w:tcBorders>
      </w:tcPr>
    </w:tblStylePr>
    <w:tblStylePr w:type="firstCol">
      <w:rPr>
        <w:b/>
        <w:color w:val="404040"/>
        <w:sz w:val="22"/>
      </w:rPr>
    </w:tblStylePr>
    <w:tblStylePr w:type="lastCol">
      <w:rPr>
        <w:b/>
        <w:color w:val="404040"/>
        <w:sz w:val="22"/>
      </w:rPr>
    </w:tblStylePr>
    <w:tblStylePr w:type="band1Vert">
      <w:rPr>
        <w:color w:val="404040"/>
        <w:sz w:val="22"/>
      </w:rPr>
      <w:tblPr/>
      <w:tcPr>
        <w:shd w:val="clear" w:color="auto" w:fill="D1EAF0" w:themeFill="accent5" w:themeFillTint="40"/>
      </w:tcPr>
    </w:tblStylePr>
    <w:tblStylePr w:type="band1Horz">
      <w:rPr>
        <w:color w:val="404040"/>
        <w:sz w:val="22"/>
      </w:rPr>
      <w:tblPr/>
      <w:tcPr>
        <w:shd w:val="clear" w:color="auto" w:fill="D1EAF0" w:themeFill="accent5" w:themeFillTint="40"/>
      </w:tcPr>
    </w:tblStylePr>
  </w:style>
  <w:style w:type="table" w:customStyle="1" w:styleId="ListTable2-Accent6">
    <w:name w:val="List Table 2 - Accent 6"/>
    <w:uiPriority w:val="99"/>
    <w:tblPr>
      <w:tblStyleRowBandSize w:val="1"/>
      <w:tblStyleColBandSize w:val="1"/>
      <w:tblInd w:w="0" w:type="dxa"/>
      <w:tblBorders>
        <w:top w:val="single" w:sz="4" w:space="0" w:color="FAC396" w:themeColor="accent6" w:themeTint="90"/>
        <w:bottom w:val="single" w:sz="4" w:space="0" w:color="FAC396" w:themeColor="accent6" w:themeTint="90"/>
        <w:insideH w:val="single" w:sz="4" w:space="0" w:color="FAC396" w:themeColor="accent6" w:themeTint="90"/>
      </w:tblBorders>
      <w:tblCellMar>
        <w:top w:w="0" w:type="dxa"/>
        <w:left w:w="0" w:type="dxa"/>
        <w:bottom w:w="0" w:type="dxa"/>
        <w:right w:w="0" w:type="dxa"/>
      </w:tblCellMar>
    </w:tblPr>
    <w:tblStylePr w:type="firstRow">
      <w:rPr>
        <w:b/>
        <w:color w:val="404040"/>
        <w:sz w:val="22"/>
      </w:rPr>
      <w:tblPr/>
      <w:tcPr>
        <w:tcBorders>
          <w:top w:val="single" w:sz="4" w:space="0" w:color="F79646" w:themeColor="accent6"/>
          <w:left w:val="none" w:sz="4" w:space="0" w:color="000000"/>
          <w:bottom w:val="single" w:sz="4" w:space="0" w:color="F79646" w:themeColor="accent6"/>
          <w:right w:val="none" w:sz="4" w:space="0" w:color="000000"/>
        </w:tcBorders>
      </w:tcPr>
    </w:tblStylePr>
    <w:tblStylePr w:type="lastRow">
      <w:rPr>
        <w:b/>
        <w:color w:val="404040"/>
        <w:sz w:val="22"/>
      </w:rPr>
      <w:tblPr/>
      <w:tcPr>
        <w:tcBorders>
          <w:top w:val="single" w:sz="4" w:space="0" w:color="F79646" w:themeColor="accent6"/>
          <w:left w:val="none" w:sz="4" w:space="0" w:color="000000"/>
          <w:bottom w:val="single" w:sz="4" w:space="0" w:color="F79646" w:themeColor="accent6"/>
          <w:right w:val="none" w:sz="4" w:space="0" w:color="000000"/>
        </w:tcBorders>
      </w:tcPr>
    </w:tblStylePr>
    <w:tblStylePr w:type="firstCol">
      <w:rPr>
        <w:b/>
        <w:color w:val="404040"/>
        <w:sz w:val="22"/>
      </w:rPr>
    </w:tblStylePr>
    <w:tblStylePr w:type="lastCol">
      <w:rPr>
        <w:b/>
        <w:color w:val="404040"/>
        <w:sz w:val="22"/>
      </w:rPr>
    </w:tblStylePr>
    <w:tblStylePr w:type="band1Vert">
      <w:rPr>
        <w:color w:val="404040"/>
        <w:sz w:val="22"/>
      </w:rPr>
      <w:tblPr/>
      <w:tcPr>
        <w:shd w:val="clear" w:color="auto" w:fill="FDE4D0" w:themeFill="accent6" w:themeFillTint="40"/>
      </w:tcPr>
    </w:tblStylePr>
    <w:tblStylePr w:type="band1Horz">
      <w:rPr>
        <w:color w:val="404040"/>
        <w:sz w:val="22"/>
      </w:rPr>
      <w:tblPr/>
      <w:tcPr>
        <w:shd w:val="clear" w:color="auto" w:fill="FDE4D0" w:themeFill="accent6" w:themeFillTint="40"/>
      </w:tcPr>
    </w:tblStylePr>
  </w:style>
  <w:style w:type="table" w:customStyle="1" w:styleId="Elencotab31">
    <w:name w:val="Elenco tab. 31"/>
    <w:uiPriority w:val="99"/>
    <w:tblPr>
      <w:tblStyleRowBandSize w:val="1"/>
      <w:tblStyleColBandSize w:val="1"/>
      <w:tblInd w:w="0" w:type="dxa"/>
      <w:tblBorders>
        <w:top w:val="single" w:sz="4" w:space="0" w:color="000000" w:themeColor="text1"/>
        <w:left w:val="single" w:sz="4" w:space="0" w:color="000000" w:themeColor="text1"/>
        <w:bottom w:val="single" w:sz="4" w:space="0" w:color="000000" w:themeColor="text1"/>
        <w:right w:val="single" w:sz="4" w:space="0" w:color="000000" w:themeColor="text1"/>
      </w:tblBorders>
      <w:tblCellMar>
        <w:top w:w="0" w:type="dxa"/>
        <w:left w:w="0" w:type="dxa"/>
        <w:bottom w:w="0" w:type="dxa"/>
        <w:right w:w="0" w:type="dxa"/>
      </w:tblCellMar>
    </w:tblPr>
    <w:tblStylePr w:type="firstRow">
      <w:rPr>
        <w:b/>
        <w:color w:val="FFFFFF"/>
        <w:sz w:val="22"/>
      </w:rPr>
      <w:tblPr/>
      <w:tcPr>
        <w:shd w:val="clear" w:color="auto"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color w:val="404040"/>
        <w:sz w:val="22"/>
      </w:rPr>
      <w:tblPr/>
      <w:tcPr>
        <w:tcBorders>
          <w:left w:val="single" w:sz="4" w:space="0" w:color="000000" w:themeColor="text1"/>
          <w:right w:val="single" w:sz="4" w:space="0" w:color="000000" w:themeColor="text1"/>
        </w:tcBorders>
      </w:tcPr>
    </w:tblStylePr>
    <w:tblStylePr w:type="band1Horz">
      <w:rPr>
        <w:color w:val="404040"/>
        <w:sz w:val="22"/>
      </w:rPr>
      <w:tblPr/>
      <w:tcPr>
        <w:tcBorders>
          <w:top w:val="single" w:sz="4" w:space="0" w:color="000000" w:themeColor="text1"/>
          <w:bottom w:val="single" w:sz="4" w:space="0" w:color="000000" w:themeColor="text1"/>
        </w:tcBorders>
      </w:tcPr>
    </w:tblStylePr>
  </w:style>
  <w:style w:type="table" w:customStyle="1" w:styleId="ListTable3-Accent1">
    <w:name w:val="List Table 3 - Accent 1"/>
    <w:uiPriority w:val="99"/>
    <w:tblPr>
      <w:tblStyleRowBandSize w:val="1"/>
      <w:tblStyleColBandSize w:val="1"/>
      <w:tblInd w:w="0" w:type="dxa"/>
      <w:tblBorders>
        <w:top w:val="single" w:sz="4" w:space="0" w:color="4F81BD" w:themeColor="accent1"/>
        <w:left w:val="single" w:sz="4" w:space="0" w:color="4F81BD" w:themeColor="accent1"/>
        <w:bottom w:val="single" w:sz="4" w:space="0" w:color="4F81BD" w:themeColor="accent1"/>
        <w:right w:val="single" w:sz="4" w:space="0" w:color="4F81BD" w:themeColor="accent1"/>
      </w:tblBorders>
      <w:tblCellMar>
        <w:top w:w="0" w:type="dxa"/>
        <w:left w:w="0" w:type="dxa"/>
        <w:bottom w:w="0" w:type="dxa"/>
        <w:right w:w="0" w:type="dxa"/>
      </w:tblCellMar>
    </w:tblPr>
    <w:tblStylePr w:type="firstRow">
      <w:rPr>
        <w:b/>
        <w:color w:val="FFFFFF"/>
        <w:sz w:val="22"/>
      </w:rPr>
      <w:tblPr/>
      <w:tcPr>
        <w:shd w:val="clear" w:color="auto"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color w:val="404040"/>
        <w:sz w:val="22"/>
      </w:rPr>
      <w:tblPr/>
      <w:tcPr>
        <w:tcBorders>
          <w:left w:val="single" w:sz="4" w:space="0" w:color="4F81BD" w:themeColor="accent1"/>
          <w:right w:val="single" w:sz="4" w:space="0" w:color="4F81BD" w:themeColor="accent1"/>
        </w:tcBorders>
      </w:tcPr>
    </w:tblStylePr>
    <w:tblStylePr w:type="band1Horz">
      <w:rPr>
        <w:color w:val="404040"/>
        <w:sz w:val="22"/>
      </w:rPr>
      <w:tblPr/>
      <w:tcPr>
        <w:tcBorders>
          <w:top w:val="single" w:sz="4" w:space="0" w:color="4F81BD" w:themeColor="accent1"/>
          <w:bottom w:val="single" w:sz="4" w:space="0" w:color="4F81BD" w:themeColor="accent1"/>
        </w:tcBorders>
      </w:tcPr>
    </w:tblStylePr>
  </w:style>
  <w:style w:type="table" w:customStyle="1" w:styleId="ListTable3-Accent2">
    <w:name w:val="List Table 3 - Accent 2"/>
    <w:uiPriority w:val="99"/>
    <w:tblPr>
      <w:tblStyleRowBandSize w:val="1"/>
      <w:tblStyleColBandSize w:val="1"/>
      <w:tblInd w:w="0" w:type="dxa"/>
      <w:tblBorders>
        <w:top w:val="single" w:sz="4" w:space="0" w:color="D99695" w:themeColor="accent2" w:themeTint="97"/>
        <w:left w:val="single" w:sz="4" w:space="0" w:color="D99695" w:themeColor="accent2" w:themeTint="97"/>
        <w:bottom w:val="single" w:sz="4" w:space="0" w:color="D99695" w:themeColor="accent2" w:themeTint="97"/>
        <w:right w:val="single" w:sz="4" w:space="0" w:color="D99695" w:themeColor="accent2" w:themeTint="97"/>
      </w:tblBorders>
      <w:tblCellMar>
        <w:top w:w="0" w:type="dxa"/>
        <w:left w:w="0" w:type="dxa"/>
        <w:bottom w:w="0" w:type="dxa"/>
        <w:right w:w="0" w:type="dxa"/>
      </w:tblCellMar>
    </w:tblPr>
    <w:tblStylePr w:type="firstRow">
      <w:rPr>
        <w:b/>
        <w:color w:val="FFFFFF"/>
        <w:sz w:val="22"/>
      </w:rPr>
      <w:tblPr/>
      <w:tcPr>
        <w:shd w:val="clear" w:color="auto" w:fill="D99695" w:themeFill="accent2" w:themeFillTint="97"/>
      </w:tcPr>
    </w:tblStylePr>
    <w:tblStylePr w:type="lastRow">
      <w:rPr>
        <w:b/>
        <w:color w:val="404040"/>
      </w:rPr>
    </w:tblStylePr>
    <w:tblStylePr w:type="firstCol">
      <w:rPr>
        <w:b/>
        <w:color w:val="404040"/>
      </w:rPr>
    </w:tblStylePr>
    <w:tblStylePr w:type="lastCol">
      <w:rPr>
        <w:b/>
        <w:color w:val="404040"/>
      </w:rPr>
    </w:tblStylePr>
    <w:tblStylePr w:type="band1Vert">
      <w:rPr>
        <w:color w:val="404040"/>
        <w:sz w:val="22"/>
      </w:rPr>
      <w:tblPr/>
      <w:tcPr>
        <w:tcBorders>
          <w:left w:val="single" w:sz="4" w:space="0" w:color="C0504D" w:themeColor="accent2"/>
          <w:right w:val="single" w:sz="4" w:space="0" w:color="C0504D" w:themeColor="accent2"/>
        </w:tcBorders>
      </w:tcPr>
    </w:tblStylePr>
    <w:tblStylePr w:type="band1Horz">
      <w:rPr>
        <w:color w:val="404040"/>
        <w:sz w:val="22"/>
      </w:rPr>
      <w:tblPr/>
      <w:tcPr>
        <w:tcBorders>
          <w:top w:val="single" w:sz="4" w:space="0" w:color="C0504D" w:themeColor="accent2"/>
          <w:bottom w:val="single" w:sz="4" w:space="0" w:color="C0504D" w:themeColor="accent2"/>
        </w:tcBorders>
      </w:tcPr>
    </w:tblStylePr>
  </w:style>
  <w:style w:type="table" w:customStyle="1" w:styleId="ListTable3-Accent3">
    <w:name w:val="List Table 3 - Accent 3"/>
    <w:uiPriority w:val="99"/>
    <w:tblPr>
      <w:tblStyleRowBandSize w:val="1"/>
      <w:tblStyleColBandSize w:val="1"/>
      <w:tblInd w:w="0" w:type="dxa"/>
      <w:tblBorders>
        <w:top w:val="single" w:sz="4" w:space="0" w:color="C3D69B" w:themeColor="accent3" w:themeTint="98"/>
        <w:left w:val="single" w:sz="4" w:space="0" w:color="C3D69B" w:themeColor="accent3" w:themeTint="98"/>
        <w:bottom w:val="single" w:sz="4" w:space="0" w:color="C3D69B" w:themeColor="accent3" w:themeTint="98"/>
        <w:right w:val="single" w:sz="4" w:space="0" w:color="C3D69B" w:themeColor="accent3" w:themeTint="98"/>
      </w:tblBorders>
      <w:tblCellMar>
        <w:top w:w="0" w:type="dxa"/>
        <w:left w:w="0" w:type="dxa"/>
        <w:bottom w:w="0" w:type="dxa"/>
        <w:right w:w="0" w:type="dxa"/>
      </w:tblCellMar>
    </w:tblPr>
    <w:tblStylePr w:type="firstRow">
      <w:rPr>
        <w:b/>
        <w:color w:val="FFFFFF"/>
        <w:sz w:val="22"/>
      </w:rPr>
      <w:tblPr/>
      <w:tcPr>
        <w:shd w:val="clear" w:color="auto" w:fill="C3D69B" w:themeFill="accent3" w:themeFillTint="98"/>
      </w:tcPr>
    </w:tblStylePr>
    <w:tblStylePr w:type="lastRow">
      <w:rPr>
        <w:b/>
        <w:color w:val="404040"/>
      </w:rPr>
    </w:tblStylePr>
    <w:tblStylePr w:type="firstCol">
      <w:rPr>
        <w:b/>
        <w:color w:val="404040"/>
      </w:rPr>
    </w:tblStylePr>
    <w:tblStylePr w:type="lastCol">
      <w:rPr>
        <w:b/>
        <w:color w:val="404040"/>
      </w:rPr>
    </w:tblStylePr>
    <w:tblStylePr w:type="band1Vert">
      <w:rPr>
        <w:color w:val="404040"/>
        <w:sz w:val="22"/>
      </w:rPr>
      <w:tblPr/>
      <w:tcPr>
        <w:tcBorders>
          <w:left w:val="single" w:sz="4" w:space="0" w:color="9BBB59" w:themeColor="accent3"/>
          <w:right w:val="single" w:sz="4" w:space="0" w:color="9BBB59" w:themeColor="accent3"/>
        </w:tcBorders>
      </w:tcPr>
    </w:tblStylePr>
    <w:tblStylePr w:type="band1Horz">
      <w:rPr>
        <w:color w:val="404040"/>
        <w:sz w:val="22"/>
      </w:rPr>
      <w:tblPr/>
      <w:tcPr>
        <w:tcBorders>
          <w:top w:val="single" w:sz="4" w:space="0" w:color="9BBB59" w:themeColor="accent3"/>
          <w:bottom w:val="single" w:sz="4" w:space="0" w:color="9BBB59" w:themeColor="accent3"/>
        </w:tcBorders>
      </w:tcPr>
    </w:tblStylePr>
  </w:style>
  <w:style w:type="table" w:customStyle="1" w:styleId="ListTable3-Accent4">
    <w:name w:val="List Table 3 - Accent 4"/>
    <w:uiPriority w:val="99"/>
    <w:tblPr>
      <w:tblStyleRowBandSize w:val="1"/>
      <w:tblStyleColBandSize w:val="1"/>
      <w:tblInd w:w="0" w:type="dxa"/>
      <w:tblBorders>
        <w:top w:val="single" w:sz="4" w:space="0" w:color="B2A1C6" w:themeColor="accent4" w:themeTint="9A"/>
        <w:left w:val="single" w:sz="4" w:space="0" w:color="B2A1C6" w:themeColor="accent4" w:themeTint="9A"/>
        <w:bottom w:val="single" w:sz="4" w:space="0" w:color="B2A1C6" w:themeColor="accent4" w:themeTint="9A"/>
        <w:right w:val="single" w:sz="4" w:space="0" w:color="B2A1C6" w:themeColor="accent4" w:themeTint="9A"/>
      </w:tblBorders>
      <w:tblCellMar>
        <w:top w:w="0" w:type="dxa"/>
        <w:left w:w="0" w:type="dxa"/>
        <w:bottom w:w="0" w:type="dxa"/>
        <w:right w:w="0" w:type="dxa"/>
      </w:tblCellMar>
    </w:tblPr>
    <w:tblStylePr w:type="firstRow">
      <w:rPr>
        <w:b/>
        <w:color w:val="FFFFFF"/>
        <w:sz w:val="22"/>
      </w:rPr>
      <w:tblPr/>
      <w:tcPr>
        <w:shd w:val="clear" w:color="auto" w:fill="B2A1C6" w:themeFill="accent4" w:themeFillTint="9A"/>
      </w:tcPr>
    </w:tblStylePr>
    <w:tblStylePr w:type="lastRow">
      <w:rPr>
        <w:b/>
        <w:color w:val="404040"/>
      </w:rPr>
    </w:tblStylePr>
    <w:tblStylePr w:type="firstCol">
      <w:rPr>
        <w:b/>
        <w:color w:val="404040"/>
      </w:rPr>
    </w:tblStylePr>
    <w:tblStylePr w:type="lastCol">
      <w:rPr>
        <w:b/>
        <w:color w:val="404040"/>
      </w:rPr>
    </w:tblStylePr>
    <w:tblStylePr w:type="band1Vert">
      <w:rPr>
        <w:color w:val="404040"/>
        <w:sz w:val="22"/>
      </w:rPr>
      <w:tblPr/>
      <w:tcPr>
        <w:tcBorders>
          <w:left w:val="single" w:sz="4" w:space="0" w:color="8064A2" w:themeColor="accent4"/>
          <w:right w:val="single" w:sz="4" w:space="0" w:color="8064A2" w:themeColor="accent4"/>
        </w:tcBorders>
      </w:tcPr>
    </w:tblStylePr>
    <w:tblStylePr w:type="band1Horz">
      <w:rPr>
        <w:color w:val="404040"/>
        <w:sz w:val="22"/>
      </w:rPr>
      <w:tblPr/>
      <w:tcPr>
        <w:tcBorders>
          <w:top w:val="single" w:sz="4" w:space="0" w:color="8064A2" w:themeColor="accent4"/>
          <w:bottom w:val="single" w:sz="4" w:space="0" w:color="8064A2" w:themeColor="accent4"/>
        </w:tcBorders>
      </w:tcPr>
    </w:tblStylePr>
  </w:style>
  <w:style w:type="table" w:customStyle="1" w:styleId="ListTable3-Accent5">
    <w:name w:val="List Table 3 - Accent 5"/>
    <w:uiPriority w:val="99"/>
    <w:tblPr>
      <w:tblStyleRowBandSize w:val="1"/>
      <w:tblStyleColBandSize w:val="1"/>
      <w:tblInd w:w="0" w:type="dxa"/>
      <w:tblBorders>
        <w:top w:val="single" w:sz="4" w:space="0" w:color="92CCDC" w:themeColor="accent5" w:themeTint="9A"/>
        <w:left w:val="single" w:sz="4" w:space="0" w:color="92CCDC" w:themeColor="accent5" w:themeTint="9A"/>
        <w:bottom w:val="single" w:sz="4" w:space="0" w:color="92CCDC" w:themeColor="accent5" w:themeTint="9A"/>
        <w:right w:val="single" w:sz="4" w:space="0" w:color="92CCDC" w:themeColor="accent5" w:themeTint="9A"/>
      </w:tblBorders>
      <w:tblCellMar>
        <w:top w:w="0" w:type="dxa"/>
        <w:left w:w="0" w:type="dxa"/>
        <w:bottom w:w="0" w:type="dxa"/>
        <w:right w:w="0" w:type="dxa"/>
      </w:tblCellMar>
    </w:tblPr>
    <w:tblStylePr w:type="firstRow">
      <w:rPr>
        <w:b/>
        <w:color w:val="FFFFFF"/>
        <w:sz w:val="22"/>
      </w:rPr>
      <w:tblPr/>
      <w:tcPr>
        <w:shd w:val="clear" w:color="auto" w:fill="92CCDC" w:themeFill="accent5" w:themeFillTint="9A"/>
      </w:tcPr>
    </w:tblStylePr>
    <w:tblStylePr w:type="lastRow">
      <w:rPr>
        <w:b/>
        <w:color w:val="404040"/>
      </w:rPr>
    </w:tblStylePr>
    <w:tblStylePr w:type="firstCol">
      <w:rPr>
        <w:b/>
        <w:color w:val="404040"/>
      </w:rPr>
    </w:tblStylePr>
    <w:tblStylePr w:type="lastCol">
      <w:rPr>
        <w:b/>
        <w:color w:val="404040"/>
      </w:rPr>
    </w:tblStylePr>
    <w:tblStylePr w:type="band1Vert">
      <w:rPr>
        <w:color w:val="404040"/>
        <w:sz w:val="22"/>
      </w:rPr>
      <w:tblPr/>
      <w:tcPr>
        <w:tcBorders>
          <w:left w:val="single" w:sz="4" w:space="0" w:color="4BACC6" w:themeColor="accent5"/>
          <w:right w:val="single" w:sz="4" w:space="0" w:color="4BACC6" w:themeColor="accent5"/>
        </w:tcBorders>
      </w:tcPr>
    </w:tblStylePr>
    <w:tblStylePr w:type="band1Horz">
      <w:rPr>
        <w:color w:val="404040"/>
        <w:sz w:val="22"/>
      </w:rPr>
      <w:tblPr/>
      <w:tcPr>
        <w:tcBorders>
          <w:top w:val="single" w:sz="4" w:space="0" w:color="4BACC6" w:themeColor="accent5"/>
          <w:bottom w:val="single" w:sz="4" w:space="0" w:color="4BACC6" w:themeColor="accent5"/>
        </w:tcBorders>
      </w:tcPr>
    </w:tblStylePr>
  </w:style>
  <w:style w:type="table" w:customStyle="1" w:styleId="ListTable3-Accent6">
    <w:name w:val="List Table 3 - Accent 6"/>
    <w:uiPriority w:val="99"/>
    <w:tblPr>
      <w:tblStyleRowBandSize w:val="1"/>
      <w:tblStyleColBandSize w:val="1"/>
      <w:tblInd w:w="0" w:type="dxa"/>
      <w:tblBorders>
        <w:top w:val="single" w:sz="4" w:space="0" w:color="FAC090" w:themeColor="accent6" w:themeTint="98"/>
        <w:left w:val="single" w:sz="4" w:space="0" w:color="FAC090" w:themeColor="accent6" w:themeTint="98"/>
        <w:bottom w:val="single" w:sz="4" w:space="0" w:color="FAC090" w:themeColor="accent6" w:themeTint="98"/>
        <w:right w:val="single" w:sz="4" w:space="0" w:color="FAC090" w:themeColor="accent6" w:themeTint="98"/>
      </w:tblBorders>
      <w:tblCellMar>
        <w:top w:w="0" w:type="dxa"/>
        <w:left w:w="0" w:type="dxa"/>
        <w:bottom w:w="0" w:type="dxa"/>
        <w:right w:w="0" w:type="dxa"/>
      </w:tblCellMar>
    </w:tblPr>
    <w:tblStylePr w:type="firstRow">
      <w:rPr>
        <w:b/>
        <w:color w:val="FFFFFF"/>
        <w:sz w:val="22"/>
      </w:rPr>
      <w:tblPr/>
      <w:tcPr>
        <w:shd w:val="clear" w:color="auto" w:fill="FAC090" w:themeFill="accent6" w:themeFillTint="98"/>
      </w:tcPr>
    </w:tblStylePr>
    <w:tblStylePr w:type="lastRow">
      <w:rPr>
        <w:b/>
        <w:color w:val="404040"/>
      </w:rPr>
    </w:tblStylePr>
    <w:tblStylePr w:type="firstCol">
      <w:rPr>
        <w:b/>
        <w:color w:val="404040"/>
      </w:rPr>
    </w:tblStylePr>
    <w:tblStylePr w:type="lastCol">
      <w:rPr>
        <w:b/>
        <w:color w:val="404040"/>
      </w:rPr>
    </w:tblStylePr>
    <w:tblStylePr w:type="band1Vert">
      <w:rPr>
        <w:color w:val="404040"/>
        <w:sz w:val="22"/>
      </w:rPr>
      <w:tblPr/>
      <w:tcPr>
        <w:tcBorders>
          <w:left w:val="single" w:sz="4" w:space="0" w:color="F79646" w:themeColor="accent6"/>
          <w:right w:val="single" w:sz="4" w:space="0" w:color="F79646" w:themeColor="accent6"/>
        </w:tcBorders>
      </w:tcPr>
    </w:tblStylePr>
    <w:tblStylePr w:type="band1Horz">
      <w:rPr>
        <w:color w:val="404040"/>
        <w:sz w:val="22"/>
      </w:rPr>
      <w:tblPr/>
      <w:tcPr>
        <w:tcBorders>
          <w:top w:val="single" w:sz="4" w:space="0" w:color="F79646" w:themeColor="accent6"/>
          <w:bottom w:val="single" w:sz="4" w:space="0" w:color="F79646" w:themeColor="accent6"/>
        </w:tcBorders>
      </w:tcPr>
    </w:tblStylePr>
  </w:style>
  <w:style w:type="table" w:customStyle="1" w:styleId="Elencotab41">
    <w:name w:val="Elenco tab. 41"/>
    <w:uiPriority w:val="99"/>
    <w:tblPr>
      <w:tblStyleRowBandSize w:val="1"/>
      <w:tblStyleColBandSize w:val="1"/>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tblBorders>
      <w:tblCellMar>
        <w:top w:w="0" w:type="dxa"/>
        <w:left w:w="0" w:type="dxa"/>
        <w:bottom w:w="0" w:type="dxa"/>
        <w:right w:w="0" w:type="dxa"/>
      </w:tblCellMar>
    </w:tblPr>
    <w:tblStylePr w:type="firstRow">
      <w:rPr>
        <w:b/>
        <w:color w:val="FFFFFF"/>
        <w:sz w:val="22"/>
      </w:rPr>
      <w:tblPr/>
      <w:tcPr>
        <w:shd w:val="clear" w:color="auto"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color w:val="404040"/>
        <w:sz w:val="22"/>
      </w:rPr>
      <w:tblPr/>
      <w:tcPr>
        <w:shd w:val="clear" w:color="auto" w:fill="BFBFBF" w:themeFill="text1" w:themeFillTint="40"/>
      </w:tcPr>
    </w:tblStylePr>
    <w:tblStylePr w:type="band1Horz">
      <w:rPr>
        <w:color w:val="404040"/>
        <w:sz w:val="22"/>
      </w:rPr>
      <w:tblPr/>
      <w:tcPr>
        <w:shd w:val="clear" w:color="auto" w:fill="BFBFBF" w:themeFill="text1" w:themeFillTint="40"/>
      </w:tcPr>
    </w:tblStylePr>
  </w:style>
  <w:style w:type="table" w:customStyle="1" w:styleId="ListTable4-Accent1">
    <w:name w:val="List Table 4 - Accent 1"/>
    <w:uiPriority w:val="99"/>
    <w:tblPr>
      <w:tblStyleRowBandSize w:val="1"/>
      <w:tblStyleColBandSize w:val="1"/>
      <w:tblInd w:w="0" w:type="dxa"/>
      <w:tblBorders>
        <w:top w:val="single" w:sz="4" w:space="0" w:color="9BB7D9" w:themeColor="accent1" w:themeTint="90"/>
        <w:left w:val="single" w:sz="4" w:space="0" w:color="9BB7D9" w:themeColor="accent1" w:themeTint="90"/>
        <w:bottom w:val="single" w:sz="4" w:space="0" w:color="9BB7D9" w:themeColor="accent1" w:themeTint="90"/>
        <w:right w:val="single" w:sz="4" w:space="0" w:color="9BB7D9" w:themeColor="accent1" w:themeTint="90"/>
        <w:insideH w:val="single" w:sz="4" w:space="0" w:color="9BB7D9" w:themeColor="accent1" w:themeTint="90"/>
      </w:tblBorders>
      <w:tblCellMar>
        <w:top w:w="0" w:type="dxa"/>
        <w:left w:w="0" w:type="dxa"/>
        <w:bottom w:w="0" w:type="dxa"/>
        <w:right w:w="0" w:type="dxa"/>
      </w:tblCellMar>
    </w:tblPr>
    <w:tblStylePr w:type="firstRow">
      <w:rPr>
        <w:b/>
        <w:color w:val="FFFFFF"/>
        <w:sz w:val="22"/>
      </w:rPr>
      <w:tblPr/>
      <w:tcPr>
        <w:shd w:val="clear" w:color="auto"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color w:val="404040"/>
        <w:sz w:val="22"/>
      </w:rPr>
      <w:tblPr/>
      <w:tcPr>
        <w:shd w:val="clear" w:color="auto" w:fill="D2DFEE" w:themeFill="accent1" w:themeFillTint="40"/>
      </w:tcPr>
    </w:tblStylePr>
    <w:tblStylePr w:type="band1Horz">
      <w:rPr>
        <w:color w:val="404040"/>
        <w:sz w:val="22"/>
      </w:rPr>
      <w:tblPr/>
      <w:tcPr>
        <w:shd w:val="clear" w:color="auto" w:fill="D2DFEE" w:themeFill="accent1" w:themeFillTint="40"/>
      </w:tcPr>
    </w:tblStylePr>
  </w:style>
  <w:style w:type="table" w:customStyle="1" w:styleId="ListTable4-Accent2">
    <w:name w:val="List Table 4 - Accent 2"/>
    <w:uiPriority w:val="99"/>
    <w:tblPr>
      <w:tblStyleRowBandSize w:val="1"/>
      <w:tblStyleColBandSize w:val="1"/>
      <w:tblInd w:w="0" w:type="dxa"/>
      <w:tblBorders>
        <w:top w:val="single" w:sz="4" w:space="0" w:color="DB9B9A" w:themeColor="accent2" w:themeTint="90"/>
        <w:left w:val="single" w:sz="4" w:space="0" w:color="DB9B9A" w:themeColor="accent2" w:themeTint="90"/>
        <w:bottom w:val="single" w:sz="4" w:space="0" w:color="DB9B9A" w:themeColor="accent2" w:themeTint="90"/>
        <w:right w:val="single" w:sz="4" w:space="0" w:color="DB9B9A" w:themeColor="accent2" w:themeTint="90"/>
        <w:insideH w:val="single" w:sz="4" w:space="0" w:color="DB9B9A" w:themeColor="accent2" w:themeTint="90"/>
      </w:tblBorders>
      <w:tblCellMar>
        <w:top w:w="0" w:type="dxa"/>
        <w:left w:w="0" w:type="dxa"/>
        <w:bottom w:w="0" w:type="dxa"/>
        <w:right w:w="0" w:type="dxa"/>
      </w:tblCellMar>
    </w:tblPr>
    <w:tblStylePr w:type="firstRow">
      <w:rPr>
        <w:b/>
        <w:color w:val="FFFFFF"/>
        <w:sz w:val="22"/>
      </w:rPr>
      <w:tblPr/>
      <w:tcPr>
        <w:shd w:val="clear" w:color="auto" w:fill="C0504D" w:themeFill="accent2"/>
      </w:tcPr>
    </w:tblStylePr>
    <w:tblStylePr w:type="lastRow">
      <w:rPr>
        <w:b/>
        <w:color w:val="404040"/>
      </w:rPr>
    </w:tblStylePr>
    <w:tblStylePr w:type="firstCol">
      <w:rPr>
        <w:b/>
        <w:color w:val="404040"/>
      </w:rPr>
    </w:tblStylePr>
    <w:tblStylePr w:type="lastCol">
      <w:rPr>
        <w:b/>
        <w:color w:val="404040"/>
      </w:rPr>
    </w:tblStylePr>
    <w:tblStylePr w:type="band1Vert">
      <w:rPr>
        <w:color w:val="404040"/>
        <w:sz w:val="22"/>
      </w:rPr>
      <w:tblPr/>
      <w:tcPr>
        <w:shd w:val="clear" w:color="auto" w:fill="EFD2D2" w:themeFill="accent2" w:themeFillTint="40"/>
      </w:tcPr>
    </w:tblStylePr>
    <w:tblStylePr w:type="band1Horz">
      <w:rPr>
        <w:color w:val="404040"/>
        <w:sz w:val="22"/>
      </w:rPr>
      <w:tblPr/>
      <w:tcPr>
        <w:shd w:val="clear" w:color="auto" w:fill="EFD2D2" w:themeFill="accent2" w:themeFillTint="40"/>
      </w:tcPr>
    </w:tblStylePr>
  </w:style>
  <w:style w:type="table" w:customStyle="1" w:styleId="ListTable4-Accent3">
    <w:name w:val="List Table 4 - Accent 3"/>
    <w:uiPriority w:val="99"/>
    <w:tblPr>
      <w:tblStyleRowBandSize w:val="1"/>
      <w:tblStyleColBandSize w:val="1"/>
      <w:tblInd w:w="0" w:type="dxa"/>
      <w:tblBorders>
        <w:top w:val="single" w:sz="4" w:space="0" w:color="C6D8A1" w:themeColor="accent3" w:themeTint="90"/>
        <w:left w:val="single" w:sz="4" w:space="0" w:color="C6D8A1" w:themeColor="accent3" w:themeTint="90"/>
        <w:bottom w:val="single" w:sz="4" w:space="0" w:color="C6D8A1" w:themeColor="accent3" w:themeTint="90"/>
        <w:right w:val="single" w:sz="4" w:space="0" w:color="C6D8A1" w:themeColor="accent3" w:themeTint="90"/>
        <w:insideH w:val="single" w:sz="4" w:space="0" w:color="C6D8A1" w:themeColor="accent3" w:themeTint="90"/>
      </w:tblBorders>
      <w:tblCellMar>
        <w:top w:w="0" w:type="dxa"/>
        <w:left w:w="0" w:type="dxa"/>
        <w:bottom w:w="0" w:type="dxa"/>
        <w:right w:w="0" w:type="dxa"/>
      </w:tblCellMar>
    </w:tblPr>
    <w:tblStylePr w:type="firstRow">
      <w:rPr>
        <w:b/>
        <w:color w:val="FFFFFF"/>
        <w:sz w:val="22"/>
      </w:rPr>
      <w:tblPr/>
      <w:tcPr>
        <w:shd w:val="clear" w:color="auto" w:fill="9BBB59" w:themeFill="accent3"/>
      </w:tcPr>
    </w:tblStylePr>
    <w:tblStylePr w:type="lastRow">
      <w:rPr>
        <w:b/>
        <w:color w:val="404040"/>
      </w:rPr>
    </w:tblStylePr>
    <w:tblStylePr w:type="firstCol">
      <w:rPr>
        <w:b/>
        <w:color w:val="404040"/>
      </w:rPr>
    </w:tblStylePr>
    <w:tblStylePr w:type="lastCol">
      <w:rPr>
        <w:b/>
        <w:color w:val="404040"/>
      </w:rPr>
    </w:tblStylePr>
    <w:tblStylePr w:type="band1Vert">
      <w:rPr>
        <w:color w:val="404040"/>
        <w:sz w:val="22"/>
      </w:rPr>
      <w:tblPr/>
      <w:tcPr>
        <w:shd w:val="clear" w:color="auto" w:fill="E5EED5" w:themeFill="accent3" w:themeFillTint="40"/>
      </w:tcPr>
    </w:tblStylePr>
    <w:tblStylePr w:type="band1Horz">
      <w:rPr>
        <w:color w:val="404040"/>
        <w:sz w:val="22"/>
      </w:rPr>
      <w:tblPr/>
      <w:tcPr>
        <w:shd w:val="clear" w:color="auto" w:fill="E5EED5" w:themeFill="accent3" w:themeFillTint="40"/>
      </w:tcPr>
    </w:tblStylePr>
  </w:style>
  <w:style w:type="table" w:customStyle="1" w:styleId="ListTable4-Accent4">
    <w:name w:val="List Table 4 - Accent 4"/>
    <w:uiPriority w:val="99"/>
    <w:tblPr>
      <w:tblStyleRowBandSize w:val="1"/>
      <w:tblStyleColBandSize w:val="1"/>
      <w:tblInd w:w="0" w:type="dxa"/>
      <w:tblBorders>
        <w:top w:val="single" w:sz="4" w:space="0" w:color="B7A7CA" w:themeColor="accent4" w:themeTint="90"/>
        <w:left w:val="single" w:sz="4" w:space="0" w:color="B7A7CA" w:themeColor="accent4" w:themeTint="90"/>
        <w:bottom w:val="single" w:sz="4" w:space="0" w:color="B7A7CA" w:themeColor="accent4" w:themeTint="90"/>
        <w:right w:val="single" w:sz="4" w:space="0" w:color="B7A7CA" w:themeColor="accent4" w:themeTint="90"/>
        <w:insideH w:val="single" w:sz="4" w:space="0" w:color="B7A7CA" w:themeColor="accent4" w:themeTint="90"/>
      </w:tblBorders>
      <w:tblCellMar>
        <w:top w:w="0" w:type="dxa"/>
        <w:left w:w="0" w:type="dxa"/>
        <w:bottom w:w="0" w:type="dxa"/>
        <w:right w:w="0" w:type="dxa"/>
      </w:tblCellMar>
    </w:tblPr>
    <w:tblStylePr w:type="firstRow">
      <w:rPr>
        <w:b/>
        <w:color w:val="FFFFFF"/>
        <w:sz w:val="22"/>
      </w:rPr>
      <w:tblPr/>
      <w:tcPr>
        <w:shd w:val="clear" w:color="auto" w:fill="8064A2" w:themeFill="accent4"/>
      </w:tcPr>
    </w:tblStylePr>
    <w:tblStylePr w:type="lastRow">
      <w:rPr>
        <w:b/>
        <w:color w:val="404040"/>
      </w:rPr>
    </w:tblStylePr>
    <w:tblStylePr w:type="firstCol">
      <w:rPr>
        <w:b/>
        <w:color w:val="404040"/>
      </w:rPr>
    </w:tblStylePr>
    <w:tblStylePr w:type="lastCol">
      <w:rPr>
        <w:b/>
        <w:color w:val="404040"/>
      </w:rPr>
    </w:tblStylePr>
    <w:tblStylePr w:type="band1Vert">
      <w:rPr>
        <w:color w:val="404040"/>
        <w:sz w:val="22"/>
      </w:rPr>
      <w:tblPr/>
      <w:tcPr>
        <w:shd w:val="clear" w:color="auto" w:fill="DFD8E7" w:themeFill="accent4" w:themeFillTint="40"/>
      </w:tcPr>
    </w:tblStylePr>
    <w:tblStylePr w:type="band1Horz">
      <w:rPr>
        <w:color w:val="404040"/>
        <w:sz w:val="22"/>
      </w:rPr>
      <w:tblPr/>
      <w:tcPr>
        <w:shd w:val="clear" w:color="auto" w:fill="DFD8E7" w:themeFill="accent4" w:themeFillTint="40"/>
      </w:tcPr>
    </w:tblStylePr>
  </w:style>
  <w:style w:type="table" w:customStyle="1" w:styleId="ListTable4-Accent5">
    <w:name w:val="List Table 4 - Accent 5"/>
    <w:uiPriority w:val="99"/>
    <w:tblPr>
      <w:tblStyleRowBandSize w:val="1"/>
      <w:tblStyleColBandSize w:val="1"/>
      <w:tblInd w:w="0" w:type="dxa"/>
      <w:tblBorders>
        <w:top w:val="single" w:sz="4" w:space="0" w:color="99D0DE" w:themeColor="accent5" w:themeTint="90"/>
        <w:left w:val="single" w:sz="4" w:space="0" w:color="99D0DE" w:themeColor="accent5" w:themeTint="90"/>
        <w:bottom w:val="single" w:sz="4" w:space="0" w:color="99D0DE" w:themeColor="accent5" w:themeTint="90"/>
        <w:right w:val="single" w:sz="4" w:space="0" w:color="99D0DE" w:themeColor="accent5" w:themeTint="90"/>
        <w:insideH w:val="single" w:sz="4" w:space="0" w:color="99D0DE" w:themeColor="accent5" w:themeTint="90"/>
      </w:tblBorders>
      <w:tblCellMar>
        <w:top w:w="0" w:type="dxa"/>
        <w:left w:w="0" w:type="dxa"/>
        <w:bottom w:w="0" w:type="dxa"/>
        <w:right w:w="0" w:type="dxa"/>
      </w:tblCellMar>
    </w:tblPr>
    <w:tblStylePr w:type="firstRow">
      <w:rPr>
        <w:b/>
        <w:color w:val="FFFFFF"/>
        <w:sz w:val="22"/>
      </w:rPr>
      <w:tblPr/>
      <w:tcPr>
        <w:shd w:val="clear" w:color="auto" w:fill="4BACC6" w:themeFill="accent5"/>
      </w:tcPr>
    </w:tblStylePr>
    <w:tblStylePr w:type="lastRow">
      <w:rPr>
        <w:b/>
        <w:color w:val="404040"/>
      </w:rPr>
    </w:tblStylePr>
    <w:tblStylePr w:type="firstCol">
      <w:rPr>
        <w:b/>
        <w:color w:val="404040"/>
      </w:rPr>
    </w:tblStylePr>
    <w:tblStylePr w:type="lastCol">
      <w:rPr>
        <w:b/>
        <w:color w:val="404040"/>
      </w:rPr>
    </w:tblStylePr>
    <w:tblStylePr w:type="band1Vert">
      <w:rPr>
        <w:color w:val="404040"/>
        <w:sz w:val="22"/>
      </w:rPr>
      <w:tblPr/>
      <w:tcPr>
        <w:shd w:val="clear" w:color="auto" w:fill="D1EAF0" w:themeFill="accent5" w:themeFillTint="40"/>
      </w:tcPr>
    </w:tblStylePr>
    <w:tblStylePr w:type="band1Horz">
      <w:rPr>
        <w:color w:val="404040"/>
        <w:sz w:val="22"/>
      </w:rPr>
      <w:tblPr/>
      <w:tcPr>
        <w:shd w:val="clear" w:color="auto" w:fill="D1EAF0" w:themeFill="accent5" w:themeFillTint="40"/>
      </w:tcPr>
    </w:tblStylePr>
  </w:style>
  <w:style w:type="table" w:customStyle="1" w:styleId="ListTable4-Accent6">
    <w:name w:val="List Table 4 - Accent 6"/>
    <w:uiPriority w:val="99"/>
    <w:tblPr>
      <w:tblStyleRowBandSize w:val="1"/>
      <w:tblStyleColBandSize w:val="1"/>
      <w:tblInd w:w="0" w:type="dxa"/>
      <w:tblBorders>
        <w:top w:val="single" w:sz="4" w:space="0" w:color="FAC396" w:themeColor="accent6" w:themeTint="90"/>
        <w:left w:val="single" w:sz="4" w:space="0" w:color="FAC396" w:themeColor="accent6" w:themeTint="90"/>
        <w:bottom w:val="single" w:sz="4" w:space="0" w:color="FAC396" w:themeColor="accent6" w:themeTint="90"/>
        <w:right w:val="single" w:sz="4" w:space="0" w:color="FAC396" w:themeColor="accent6" w:themeTint="90"/>
        <w:insideH w:val="single" w:sz="4" w:space="0" w:color="FAC396" w:themeColor="accent6" w:themeTint="90"/>
      </w:tblBorders>
      <w:tblCellMar>
        <w:top w:w="0" w:type="dxa"/>
        <w:left w:w="0" w:type="dxa"/>
        <w:bottom w:w="0" w:type="dxa"/>
        <w:right w:w="0" w:type="dxa"/>
      </w:tblCellMar>
    </w:tblPr>
    <w:tblStylePr w:type="firstRow">
      <w:rPr>
        <w:b/>
        <w:color w:val="FFFFFF"/>
        <w:sz w:val="22"/>
      </w:rPr>
      <w:tblPr/>
      <w:tcPr>
        <w:shd w:val="clear" w:color="auto" w:fill="F79646" w:themeFill="accent6"/>
      </w:tcPr>
    </w:tblStylePr>
    <w:tblStylePr w:type="lastRow">
      <w:rPr>
        <w:b/>
        <w:color w:val="404040"/>
      </w:rPr>
    </w:tblStylePr>
    <w:tblStylePr w:type="firstCol">
      <w:rPr>
        <w:b/>
        <w:color w:val="404040"/>
      </w:rPr>
    </w:tblStylePr>
    <w:tblStylePr w:type="lastCol">
      <w:rPr>
        <w:b/>
        <w:color w:val="404040"/>
      </w:rPr>
    </w:tblStylePr>
    <w:tblStylePr w:type="band1Vert">
      <w:rPr>
        <w:color w:val="404040"/>
        <w:sz w:val="22"/>
      </w:rPr>
      <w:tblPr/>
      <w:tcPr>
        <w:shd w:val="clear" w:color="auto" w:fill="FDE4D0" w:themeFill="accent6" w:themeFillTint="40"/>
      </w:tcPr>
    </w:tblStylePr>
    <w:tblStylePr w:type="band1Horz">
      <w:rPr>
        <w:color w:val="404040"/>
        <w:sz w:val="22"/>
      </w:rPr>
      <w:tblPr/>
      <w:tcPr>
        <w:shd w:val="clear" w:color="auto" w:fill="FDE4D0" w:themeFill="accent6" w:themeFillTint="40"/>
      </w:tcPr>
    </w:tblStylePr>
  </w:style>
  <w:style w:type="table" w:customStyle="1" w:styleId="Tabellaelenco5scura1">
    <w:name w:val="Tabella elenco 5 scura1"/>
    <w:uiPriority w:val="99"/>
    <w:tblPr>
      <w:tblStyleRowBandSize w:val="1"/>
      <w:tblStyleColBandSize w:val="1"/>
      <w:tblInd w:w="0" w:type="dxa"/>
      <w:tblBorders>
        <w:top w:val="single" w:sz="32" w:space="0" w:color="7F7F7F" w:themeColor="text1" w:themeTint="80"/>
        <w:left w:val="single" w:sz="32" w:space="0" w:color="7F7F7F" w:themeColor="text1" w:themeTint="80"/>
        <w:bottom w:val="single" w:sz="32" w:space="0" w:color="7F7F7F" w:themeColor="text1" w:themeTint="80"/>
        <w:right w:val="single" w:sz="32" w:space="0" w:color="7F7F7F" w:themeColor="text1" w:themeTint="80"/>
      </w:tblBorders>
      <w:tblCellMar>
        <w:top w:w="0" w:type="dxa"/>
        <w:left w:w="0" w:type="dxa"/>
        <w:bottom w:w="0" w:type="dxa"/>
        <w:right w:w="0" w:type="dxa"/>
      </w:tblCellMar>
    </w:tblPr>
    <w:tblStylePr w:type="firstRow">
      <w:rPr>
        <w:b/>
        <w:color w:val="FFFFFF" w:themeColor="light1"/>
        <w:sz w:val="22"/>
      </w:rPr>
      <w:tblPr/>
      <w:tcPr>
        <w:tcBorders>
          <w:top w:val="single" w:sz="32" w:space="0" w:color="000000" w:themeColor="text1"/>
          <w:bottom w:val="single" w:sz="12" w:space="0" w:color="FFFFFF" w:themeColor="light1"/>
        </w:tcBorders>
        <w:shd w:val="clear" w:color="auto" w:fill="7F7F7F" w:themeFill="text1" w:themeFillTint="80"/>
      </w:tcPr>
    </w:tblStylePr>
    <w:tblStylePr w:type="lastRow">
      <w:rPr>
        <w:b/>
        <w:color w:val="FFFFFF" w:themeColor="light1"/>
        <w:sz w:val="22"/>
      </w:rPr>
    </w:tblStylePr>
    <w:tblStylePr w:type="firstCol">
      <w:rPr>
        <w:b/>
        <w:color w:val="FFFFFF" w:themeColor="light1"/>
        <w:sz w:val="22"/>
      </w:rPr>
      <w:tblPr/>
      <w:tcPr>
        <w:tcBorders>
          <w:left w:val="single" w:sz="32" w:space="0" w:color="000000" w:themeColor="text1"/>
          <w:right w:val="single" w:sz="4" w:space="0" w:color="FFFFFF" w:themeColor="light1"/>
        </w:tcBorders>
      </w:tcPr>
    </w:tblStylePr>
    <w:tblStylePr w:type="lastCol">
      <w:tblPr/>
      <w:tcPr>
        <w:tcBorders>
          <w:left w:val="single" w:sz="4" w:space="0" w:color="FFFFFF" w:themeColor="light1"/>
          <w:right w:val="single" w:sz="32" w:space="0" w:color="000000" w:themeColor="text1"/>
        </w:tcBorders>
      </w:tcPr>
    </w:tblStylePr>
    <w:tblStylePr w:type="band1Vert">
      <w:tblPr/>
      <w:tcPr>
        <w:tcBorders>
          <w:left w:val="single" w:sz="4" w:space="0" w:color="FFFFFF" w:themeColor="light1"/>
          <w:right w:val="single" w:sz="4" w:space="0" w:color="FFFFFF" w:themeColor="light1"/>
        </w:tcBorders>
        <w:shd w:val="clear" w:color="auto" w:fill="7F7F7F" w:themeFill="text1" w:themeFillTint="80"/>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auto" w:fill="7F7F7F" w:themeFill="text1" w:themeFillTint="80"/>
      </w:tcPr>
    </w:tblStylePr>
    <w:tblStylePr w:type="band2Horz">
      <w:tblPr/>
      <w:tcPr>
        <w:tcBorders>
          <w:top w:val="single" w:sz="4" w:space="0" w:color="FFFFFF" w:themeColor="light1"/>
          <w:bottom w:val="single" w:sz="4" w:space="0" w:color="FFFFFF" w:themeColor="light1"/>
        </w:tcBorders>
        <w:shd w:val="clear" w:color="auto" w:fill="7F7F7F" w:themeFill="text1" w:themeFillTint="80"/>
      </w:tcPr>
    </w:tblStylePr>
  </w:style>
  <w:style w:type="table" w:customStyle="1" w:styleId="ListTable5Dark-Accent1">
    <w:name w:val="List Table 5 Dark - Accent 1"/>
    <w:uiPriority w:val="99"/>
    <w:tblPr>
      <w:tblStyleRowBandSize w:val="1"/>
      <w:tblStyleColBandSize w:val="1"/>
      <w:tblInd w:w="0" w:type="dxa"/>
      <w:tblBorders>
        <w:top w:val="single" w:sz="32" w:space="0" w:color="4F81BD" w:themeColor="accent1"/>
        <w:left w:val="single" w:sz="32" w:space="0" w:color="4F81BD" w:themeColor="accent1"/>
        <w:bottom w:val="single" w:sz="32" w:space="0" w:color="4F81BD" w:themeColor="accent1"/>
        <w:right w:val="single" w:sz="32" w:space="0" w:color="4F81BD" w:themeColor="accent1"/>
      </w:tblBorders>
      <w:tblCellMar>
        <w:top w:w="0" w:type="dxa"/>
        <w:left w:w="0" w:type="dxa"/>
        <w:bottom w:w="0" w:type="dxa"/>
        <w:right w:w="0" w:type="dxa"/>
      </w:tblCellMar>
    </w:tblPr>
    <w:tblStylePr w:type="firstRow">
      <w:rPr>
        <w:b/>
        <w:color w:val="FFFFFF" w:themeColor="light1"/>
        <w:sz w:val="22"/>
      </w:rPr>
      <w:tblPr/>
      <w:tcPr>
        <w:tcBorders>
          <w:top w:val="single" w:sz="32" w:space="0" w:color="4F81BD" w:themeColor="accent1"/>
          <w:bottom w:val="single" w:sz="12" w:space="0" w:color="FFFFFF" w:themeColor="light1"/>
        </w:tcBorders>
        <w:shd w:val="clear" w:color="auto" w:fill="4F81BD" w:themeFill="accent1"/>
      </w:tcPr>
    </w:tblStylePr>
    <w:tblStylePr w:type="lastRow">
      <w:rPr>
        <w:b/>
        <w:color w:val="FFFFFF" w:themeColor="light1"/>
        <w:sz w:val="22"/>
      </w:rPr>
    </w:tblStylePr>
    <w:tblStylePr w:type="firstCol">
      <w:rPr>
        <w:b/>
        <w:color w:val="FFFFFF" w:themeColor="light1"/>
        <w:sz w:val="22"/>
      </w:rPr>
      <w:tblPr/>
      <w:tcPr>
        <w:tcBorders>
          <w:left w:val="single" w:sz="32" w:space="0" w:color="4F81BD" w:themeColor="accent1"/>
          <w:right w:val="single" w:sz="4" w:space="0" w:color="FFFFFF" w:themeColor="light1"/>
        </w:tcBorders>
      </w:tcPr>
    </w:tblStylePr>
    <w:tblStylePr w:type="lastCol">
      <w:tblPr/>
      <w:tcPr>
        <w:tcBorders>
          <w:left w:val="single" w:sz="4" w:space="0" w:color="FFFFFF" w:themeColor="light1"/>
          <w:right w:val="single" w:sz="32" w:space="0" w:color="4F81BD" w:themeColor="accent1"/>
        </w:tcBorders>
      </w:tcPr>
    </w:tblStylePr>
    <w:tblStylePr w:type="band1Vert">
      <w:tblPr/>
      <w:tcPr>
        <w:tcBorders>
          <w:left w:val="single" w:sz="4" w:space="0" w:color="FFFFFF" w:themeColor="light1"/>
          <w:right w:val="single" w:sz="4" w:space="0" w:color="FFFFFF" w:themeColor="light1"/>
        </w:tcBorders>
        <w:shd w:val="clear" w:color="auto" w:fill="4F81BD" w:themeFill="accent1"/>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auto" w:fill="4F81BD" w:themeFill="accent1"/>
      </w:tcPr>
    </w:tblStylePr>
    <w:tblStylePr w:type="band2Horz">
      <w:tblPr/>
      <w:tcPr>
        <w:tcBorders>
          <w:top w:val="single" w:sz="4" w:space="0" w:color="FFFFFF" w:themeColor="light1"/>
          <w:bottom w:val="single" w:sz="4" w:space="0" w:color="FFFFFF" w:themeColor="light1"/>
        </w:tcBorders>
        <w:shd w:val="clear" w:color="auto" w:fill="4F81BD" w:themeFill="accent1"/>
      </w:tcPr>
    </w:tblStylePr>
  </w:style>
  <w:style w:type="table" w:customStyle="1" w:styleId="ListTable5Dark-Accent2">
    <w:name w:val="List Table 5 Dark - Accent 2"/>
    <w:uiPriority w:val="99"/>
    <w:tblPr>
      <w:tblStyleRowBandSize w:val="1"/>
      <w:tblStyleColBandSize w:val="1"/>
      <w:tblInd w:w="0" w:type="dxa"/>
      <w:tblBorders>
        <w:top w:val="single" w:sz="32" w:space="0" w:color="D99695" w:themeColor="accent2" w:themeTint="97"/>
        <w:left w:val="single" w:sz="32" w:space="0" w:color="D99695" w:themeColor="accent2" w:themeTint="97"/>
        <w:bottom w:val="single" w:sz="32" w:space="0" w:color="D99695" w:themeColor="accent2" w:themeTint="97"/>
        <w:right w:val="single" w:sz="32" w:space="0" w:color="D99695" w:themeColor="accent2" w:themeTint="97"/>
      </w:tblBorders>
      <w:tblCellMar>
        <w:top w:w="0" w:type="dxa"/>
        <w:left w:w="0" w:type="dxa"/>
        <w:bottom w:w="0" w:type="dxa"/>
        <w:right w:w="0" w:type="dxa"/>
      </w:tblCellMar>
    </w:tblPr>
    <w:tblStylePr w:type="firstRow">
      <w:rPr>
        <w:b/>
        <w:color w:val="FFFFFF" w:themeColor="light1"/>
        <w:sz w:val="22"/>
      </w:rPr>
      <w:tblPr/>
      <w:tcPr>
        <w:tcBorders>
          <w:top w:val="single" w:sz="32" w:space="0" w:color="C0504D" w:themeColor="accent2"/>
          <w:bottom w:val="single" w:sz="12" w:space="0" w:color="FFFFFF" w:themeColor="light1"/>
        </w:tcBorders>
        <w:shd w:val="clear" w:color="auto" w:fill="D99695" w:themeFill="accent2" w:themeFillTint="97"/>
      </w:tcPr>
    </w:tblStylePr>
    <w:tblStylePr w:type="lastRow">
      <w:rPr>
        <w:b/>
        <w:color w:val="FFFFFF" w:themeColor="light1"/>
        <w:sz w:val="22"/>
      </w:rPr>
    </w:tblStylePr>
    <w:tblStylePr w:type="firstCol">
      <w:rPr>
        <w:b/>
        <w:color w:val="FFFFFF" w:themeColor="light1"/>
        <w:sz w:val="22"/>
      </w:rPr>
      <w:tblPr/>
      <w:tcPr>
        <w:tcBorders>
          <w:left w:val="single" w:sz="32" w:space="0" w:color="C0504D" w:themeColor="accent2"/>
          <w:right w:val="single" w:sz="4" w:space="0" w:color="FFFFFF" w:themeColor="light1"/>
        </w:tcBorders>
      </w:tcPr>
    </w:tblStylePr>
    <w:tblStylePr w:type="lastCol">
      <w:tblPr/>
      <w:tcPr>
        <w:tcBorders>
          <w:left w:val="single" w:sz="4" w:space="0" w:color="FFFFFF" w:themeColor="light1"/>
          <w:right w:val="single" w:sz="32" w:space="0" w:color="C0504D" w:themeColor="accent2"/>
        </w:tcBorders>
      </w:tcPr>
    </w:tblStylePr>
    <w:tblStylePr w:type="band1Vert">
      <w:tblPr/>
      <w:tcPr>
        <w:tcBorders>
          <w:left w:val="single" w:sz="4" w:space="0" w:color="FFFFFF" w:themeColor="light1"/>
          <w:right w:val="single" w:sz="4" w:space="0" w:color="FFFFFF" w:themeColor="light1"/>
        </w:tcBorders>
        <w:shd w:val="clear" w:color="auto" w:fill="D99695" w:themeFill="accent2" w:themeFillTint="97"/>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auto" w:fill="D99695" w:themeFill="accent2" w:themeFillTint="97"/>
      </w:tcPr>
    </w:tblStylePr>
    <w:tblStylePr w:type="band2Horz">
      <w:tblPr/>
      <w:tcPr>
        <w:tcBorders>
          <w:top w:val="single" w:sz="4" w:space="0" w:color="FFFFFF" w:themeColor="light1"/>
          <w:bottom w:val="single" w:sz="4" w:space="0" w:color="FFFFFF" w:themeColor="light1"/>
        </w:tcBorders>
        <w:shd w:val="clear" w:color="auto" w:fill="D99695" w:themeFill="accent2" w:themeFillTint="97"/>
      </w:tcPr>
    </w:tblStylePr>
  </w:style>
  <w:style w:type="table" w:customStyle="1" w:styleId="ListTable5Dark-Accent3">
    <w:name w:val="List Table 5 Dark - Accent 3"/>
    <w:uiPriority w:val="99"/>
    <w:tblPr>
      <w:tblStyleRowBandSize w:val="1"/>
      <w:tblStyleColBandSize w:val="1"/>
      <w:tblInd w:w="0" w:type="dxa"/>
      <w:tblBorders>
        <w:top w:val="single" w:sz="32" w:space="0" w:color="C3D69B" w:themeColor="accent3" w:themeTint="98"/>
        <w:left w:val="single" w:sz="32" w:space="0" w:color="C3D69B" w:themeColor="accent3" w:themeTint="98"/>
        <w:bottom w:val="single" w:sz="32" w:space="0" w:color="C3D69B" w:themeColor="accent3" w:themeTint="98"/>
        <w:right w:val="single" w:sz="32" w:space="0" w:color="C3D69B" w:themeColor="accent3" w:themeTint="98"/>
      </w:tblBorders>
      <w:tblCellMar>
        <w:top w:w="0" w:type="dxa"/>
        <w:left w:w="0" w:type="dxa"/>
        <w:bottom w:w="0" w:type="dxa"/>
        <w:right w:w="0" w:type="dxa"/>
      </w:tblCellMar>
    </w:tblPr>
    <w:tblStylePr w:type="firstRow">
      <w:rPr>
        <w:b/>
        <w:color w:val="FFFFFF" w:themeColor="light1"/>
        <w:sz w:val="22"/>
      </w:rPr>
      <w:tblPr/>
      <w:tcPr>
        <w:tcBorders>
          <w:top w:val="single" w:sz="32" w:space="0" w:color="9BBB59" w:themeColor="accent3"/>
          <w:bottom w:val="single" w:sz="12" w:space="0" w:color="FFFFFF" w:themeColor="light1"/>
        </w:tcBorders>
        <w:shd w:val="clear" w:color="auto" w:fill="C3D69B" w:themeFill="accent3" w:themeFillTint="98"/>
      </w:tcPr>
    </w:tblStylePr>
    <w:tblStylePr w:type="lastRow">
      <w:rPr>
        <w:b/>
        <w:color w:val="FFFFFF" w:themeColor="light1"/>
        <w:sz w:val="22"/>
      </w:rPr>
    </w:tblStylePr>
    <w:tblStylePr w:type="firstCol">
      <w:rPr>
        <w:b/>
        <w:color w:val="FFFFFF" w:themeColor="light1"/>
        <w:sz w:val="22"/>
      </w:rPr>
      <w:tblPr/>
      <w:tcPr>
        <w:tcBorders>
          <w:left w:val="single" w:sz="32" w:space="0" w:color="9BBB59" w:themeColor="accent3"/>
          <w:right w:val="single" w:sz="4" w:space="0" w:color="FFFFFF" w:themeColor="light1"/>
        </w:tcBorders>
      </w:tcPr>
    </w:tblStylePr>
    <w:tblStylePr w:type="lastCol">
      <w:tblPr/>
      <w:tcPr>
        <w:tcBorders>
          <w:left w:val="single" w:sz="4" w:space="0" w:color="FFFFFF" w:themeColor="light1"/>
          <w:right w:val="single" w:sz="32" w:space="0" w:color="9BBB59" w:themeColor="accent3"/>
        </w:tcBorders>
      </w:tcPr>
    </w:tblStylePr>
    <w:tblStylePr w:type="band1Vert">
      <w:tblPr/>
      <w:tcPr>
        <w:tcBorders>
          <w:left w:val="single" w:sz="4" w:space="0" w:color="FFFFFF" w:themeColor="light1"/>
          <w:right w:val="single" w:sz="4" w:space="0" w:color="FFFFFF" w:themeColor="light1"/>
        </w:tcBorders>
        <w:shd w:val="clear" w:color="auto" w:fill="C3D69B" w:themeFill="accent3" w:themeFillTint="98"/>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auto" w:fill="C3D69B" w:themeFill="accent3" w:themeFillTint="98"/>
      </w:tcPr>
    </w:tblStylePr>
    <w:tblStylePr w:type="band2Horz">
      <w:tblPr/>
      <w:tcPr>
        <w:tcBorders>
          <w:top w:val="single" w:sz="4" w:space="0" w:color="FFFFFF" w:themeColor="light1"/>
          <w:bottom w:val="single" w:sz="4" w:space="0" w:color="FFFFFF" w:themeColor="light1"/>
        </w:tcBorders>
        <w:shd w:val="clear" w:color="auto" w:fill="C3D69B" w:themeFill="accent3" w:themeFillTint="98"/>
      </w:tcPr>
    </w:tblStylePr>
  </w:style>
  <w:style w:type="table" w:customStyle="1" w:styleId="ListTable5Dark-Accent4">
    <w:name w:val="List Table 5 Dark - Accent 4"/>
    <w:uiPriority w:val="99"/>
    <w:tblPr>
      <w:tblStyleRowBandSize w:val="1"/>
      <w:tblStyleColBandSize w:val="1"/>
      <w:tblInd w:w="0" w:type="dxa"/>
      <w:tblBorders>
        <w:top w:val="single" w:sz="32" w:space="0" w:color="B2A1C6" w:themeColor="accent4" w:themeTint="9A"/>
        <w:left w:val="single" w:sz="32" w:space="0" w:color="B2A1C6" w:themeColor="accent4" w:themeTint="9A"/>
        <w:bottom w:val="single" w:sz="32" w:space="0" w:color="B2A1C6" w:themeColor="accent4" w:themeTint="9A"/>
        <w:right w:val="single" w:sz="32" w:space="0" w:color="B2A1C6" w:themeColor="accent4" w:themeTint="9A"/>
      </w:tblBorders>
      <w:tblCellMar>
        <w:top w:w="0" w:type="dxa"/>
        <w:left w:w="0" w:type="dxa"/>
        <w:bottom w:w="0" w:type="dxa"/>
        <w:right w:w="0" w:type="dxa"/>
      </w:tblCellMar>
    </w:tblPr>
    <w:tblStylePr w:type="firstRow">
      <w:rPr>
        <w:b/>
        <w:color w:val="FFFFFF" w:themeColor="light1"/>
        <w:sz w:val="22"/>
      </w:rPr>
      <w:tblPr/>
      <w:tcPr>
        <w:tcBorders>
          <w:top w:val="single" w:sz="32" w:space="0" w:color="8064A2" w:themeColor="accent4"/>
          <w:bottom w:val="single" w:sz="12" w:space="0" w:color="FFFFFF" w:themeColor="light1"/>
        </w:tcBorders>
        <w:shd w:val="clear" w:color="auto" w:fill="B2A1C6" w:themeFill="accent4" w:themeFillTint="9A"/>
      </w:tcPr>
    </w:tblStylePr>
    <w:tblStylePr w:type="lastRow">
      <w:rPr>
        <w:b/>
        <w:color w:val="FFFFFF" w:themeColor="light1"/>
        <w:sz w:val="22"/>
      </w:rPr>
    </w:tblStylePr>
    <w:tblStylePr w:type="firstCol">
      <w:rPr>
        <w:b/>
        <w:color w:val="FFFFFF" w:themeColor="light1"/>
        <w:sz w:val="22"/>
      </w:rPr>
      <w:tblPr/>
      <w:tcPr>
        <w:tcBorders>
          <w:left w:val="single" w:sz="32" w:space="0" w:color="8064A2" w:themeColor="accent4"/>
          <w:right w:val="single" w:sz="4" w:space="0" w:color="FFFFFF" w:themeColor="light1"/>
        </w:tcBorders>
      </w:tcPr>
    </w:tblStylePr>
    <w:tblStylePr w:type="lastCol">
      <w:tblPr/>
      <w:tcPr>
        <w:tcBorders>
          <w:left w:val="single" w:sz="4" w:space="0" w:color="FFFFFF" w:themeColor="light1"/>
          <w:right w:val="single" w:sz="32" w:space="0" w:color="8064A2" w:themeColor="accent4"/>
        </w:tcBorders>
      </w:tcPr>
    </w:tblStylePr>
    <w:tblStylePr w:type="band1Vert">
      <w:tblPr/>
      <w:tcPr>
        <w:tcBorders>
          <w:left w:val="single" w:sz="4" w:space="0" w:color="FFFFFF" w:themeColor="light1"/>
          <w:right w:val="single" w:sz="4" w:space="0" w:color="FFFFFF" w:themeColor="light1"/>
        </w:tcBorders>
        <w:shd w:val="clear" w:color="auto" w:fill="B2A1C6" w:themeFill="accent4" w:themeFillTint="9A"/>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auto" w:fill="B2A1C6" w:themeFill="accent4" w:themeFillTint="9A"/>
      </w:tcPr>
    </w:tblStylePr>
    <w:tblStylePr w:type="band2Horz">
      <w:tblPr/>
      <w:tcPr>
        <w:tcBorders>
          <w:top w:val="single" w:sz="4" w:space="0" w:color="FFFFFF" w:themeColor="light1"/>
          <w:bottom w:val="single" w:sz="4" w:space="0" w:color="FFFFFF" w:themeColor="light1"/>
        </w:tcBorders>
        <w:shd w:val="clear" w:color="auto" w:fill="B2A1C6" w:themeFill="accent4" w:themeFillTint="9A"/>
      </w:tcPr>
    </w:tblStylePr>
  </w:style>
  <w:style w:type="table" w:customStyle="1" w:styleId="ListTable5Dark-Accent5">
    <w:name w:val="List Table 5 Dark - Accent 5"/>
    <w:uiPriority w:val="99"/>
    <w:tblPr>
      <w:tblStyleRowBandSize w:val="1"/>
      <w:tblStyleColBandSize w:val="1"/>
      <w:tblInd w:w="0" w:type="dxa"/>
      <w:tblBorders>
        <w:top w:val="single" w:sz="32" w:space="0" w:color="92CCDC" w:themeColor="accent5" w:themeTint="9A"/>
        <w:left w:val="single" w:sz="32" w:space="0" w:color="92CCDC" w:themeColor="accent5" w:themeTint="9A"/>
        <w:bottom w:val="single" w:sz="32" w:space="0" w:color="92CCDC" w:themeColor="accent5" w:themeTint="9A"/>
        <w:right w:val="single" w:sz="32" w:space="0" w:color="92CCDC" w:themeColor="accent5" w:themeTint="9A"/>
      </w:tblBorders>
      <w:tblCellMar>
        <w:top w:w="0" w:type="dxa"/>
        <w:left w:w="0" w:type="dxa"/>
        <w:bottom w:w="0" w:type="dxa"/>
        <w:right w:w="0" w:type="dxa"/>
      </w:tblCellMar>
    </w:tblPr>
    <w:tblStylePr w:type="firstRow">
      <w:rPr>
        <w:b/>
        <w:color w:val="FFFFFF" w:themeColor="light1"/>
        <w:sz w:val="22"/>
      </w:rPr>
      <w:tblPr/>
      <w:tcPr>
        <w:tcBorders>
          <w:top w:val="single" w:sz="32" w:space="0" w:color="4BACC6" w:themeColor="accent5"/>
          <w:bottom w:val="single" w:sz="12" w:space="0" w:color="FFFFFF" w:themeColor="light1"/>
        </w:tcBorders>
        <w:shd w:val="clear" w:color="auto" w:fill="92CCDC" w:themeFill="accent5" w:themeFillTint="9A"/>
      </w:tcPr>
    </w:tblStylePr>
    <w:tblStylePr w:type="lastRow">
      <w:rPr>
        <w:b/>
        <w:color w:val="FFFFFF" w:themeColor="light1"/>
        <w:sz w:val="22"/>
      </w:rPr>
    </w:tblStylePr>
    <w:tblStylePr w:type="firstCol">
      <w:rPr>
        <w:b/>
        <w:color w:val="FFFFFF" w:themeColor="light1"/>
        <w:sz w:val="22"/>
      </w:rPr>
      <w:tblPr/>
      <w:tcPr>
        <w:tcBorders>
          <w:left w:val="single" w:sz="32" w:space="0" w:color="4BACC6" w:themeColor="accent5"/>
          <w:right w:val="single" w:sz="4" w:space="0" w:color="FFFFFF" w:themeColor="light1"/>
        </w:tcBorders>
      </w:tcPr>
    </w:tblStylePr>
    <w:tblStylePr w:type="lastCol">
      <w:tblPr/>
      <w:tcPr>
        <w:tcBorders>
          <w:left w:val="single" w:sz="4" w:space="0" w:color="FFFFFF" w:themeColor="light1"/>
          <w:right w:val="single" w:sz="32" w:space="0" w:color="4BACC6" w:themeColor="accent5"/>
        </w:tcBorders>
      </w:tcPr>
    </w:tblStylePr>
    <w:tblStylePr w:type="band1Vert">
      <w:tblPr/>
      <w:tcPr>
        <w:tcBorders>
          <w:left w:val="single" w:sz="4" w:space="0" w:color="FFFFFF" w:themeColor="light1"/>
          <w:right w:val="single" w:sz="4" w:space="0" w:color="FFFFFF" w:themeColor="light1"/>
        </w:tcBorders>
        <w:shd w:val="clear" w:color="auto" w:fill="92CCDC" w:themeFill="accent5" w:themeFillTint="9A"/>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auto" w:fill="92CCDC" w:themeFill="accent5" w:themeFillTint="9A"/>
      </w:tcPr>
    </w:tblStylePr>
    <w:tblStylePr w:type="band2Horz">
      <w:tblPr/>
      <w:tcPr>
        <w:tcBorders>
          <w:top w:val="single" w:sz="4" w:space="0" w:color="FFFFFF" w:themeColor="light1"/>
          <w:bottom w:val="single" w:sz="4" w:space="0" w:color="FFFFFF" w:themeColor="light1"/>
        </w:tcBorders>
        <w:shd w:val="clear" w:color="auto" w:fill="92CCDC" w:themeFill="accent5" w:themeFillTint="9A"/>
      </w:tcPr>
    </w:tblStylePr>
  </w:style>
  <w:style w:type="table" w:customStyle="1" w:styleId="ListTable5Dark-Accent6">
    <w:name w:val="List Table 5 Dark - Accent 6"/>
    <w:uiPriority w:val="99"/>
    <w:tblPr>
      <w:tblStyleRowBandSize w:val="1"/>
      <w:tblStyleColBandSize w:val="1"/>
      <w:tblInd w:w="0" w:type="dxa"/>
      <w:tblBorders>
        <w:top w:val="single" w:sz="32" w:space="0" w:color="FAC090" w:themeColor="accent6" w:themeTint="98"/>
        <w:left w:val="single" w:sz="32" w:space="0" w:color="FAC090" w:themeColor="accent6" w:themeTint="98"/>
        <w:bottom w:val="single" w:sz="32" w:space="0" w:color="FAC090" w:themeColor="accent6" w:themeTint="98"/>
        <w:right w:val="single" w:sz="32" w:space="0" w:color="FAC090" w:themeColor="accent6" w:themeTint="98"/>
      </w:tblBorders>
      <w:tblCellMar>
        <w:top w:w="0" w:type="dxa"/>
        <w:left w:w="0" w:type="dxa"/>
        <w:bottom w:w="0" w:type="dxa"/>
        <w:right w:w="0" w:type="dxa"/>
      </w:tblCellMar>
    </w:tblPr>
    <w:tblStylePr w:type="firstRow">
      <w:rPr>
        <w:b/>
        <w:color w:val="FFFFFF" w:themeColor="light1"/>
        <w:sz w:val="22"/>
      </w:rPr>
      <w:tblPr/>
      <w:tcPr>
        <w:tcBorders>
          <w:top w:val="single" w:sz="32" w:space="0" w:color="F79646" w:themeColor="accent6"/>
          <w:bottom w:val="single" w:sz="12" w:space="0" w:color="FFFFFF" w:themeColor="light1"/>
        </w:tcBorders>
        <w:shd w:val="clear" w:color="auto" w:fill="FAC090" w:themeFill="accent6" w:themeFillTint="98"/>
      </w:tcPr>
    </w:tblStylePr>
    <w:tblStylePr w:type="lastRow">
      <w:rPr>
        <w:b/>
        <w:color w:val="FFFFFF" w:themeColor="light1"/>
        <w:sz w:val="22"/>
      </w:rPr>
    </w:tblStylePr>
    <w:tblStylePr w:type="firstCol">
      <w:rPr>
        <w:b/>
        <w:color w:val="FFFFFF" w:themeColor="light1"/>
        <w:sz w:val="22"/>
      </w:rPr>
      <w:tblPr/>
      <w:tcPr>
        <w:tcBorders>
          <w:left w:val="single" w:sz="32" w:space="0" w:color="F79646" w:themeColor="accent6"/>
          <w:right w:val="single" w:sz="4" w:space="0" w:color="FFFFFF" w:themeColor="light1"/>
        </w:tcBorders>
      </w:tcPr>
    </w:tblStylePr>
    <w:tblStylePr w:type="lastCol">
      <w:tblPr/>
      <w:tcPr>
        <w:tcBorders>
          <w:left w:val="single" w:sz="4" w:space="0" w:color="FFFFFF" w:themeColor="light1"/>
          <w:right w:val="single" w:sz="32" w:space="0" w:color="F79646" w:themeColor="accent6"/>
        </w:tcBorders>
      </w:tcPr>
    </w:tblStylePr>
    <w:tblStylePr w:type="band1Vert">
      <w:tblPr/>
      <w:tcPr>
        <w:tcBorders>
          <w:left w:val="single" w:sz="4" w:space="0" w:color="FFFFFF" w:themeColor="light1"/>
          <w:right w:val="single" w:sz="4" w:space="0" w:color="FFFFFF" w:themeColor="light1"/>
        </w:tcBorders>
        <w:shd w:val="clear" w:color="auto" w:fill="FAC090" w:themeFill="accent6" w:themeFillTint="98"/>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auto" w:fill="FAC090" w:themeFill="accent6" w:themeFillTint="98"/>
      </w:tcPr>
    </w:tblStylePr>
    <w:tblStylePr w:type="band2Horz">
      <w:tblPr/>
      <w:tcPr>
        <w:tcBorders>
          <w:top w:val="single" w:sz="4" w:space="0" w:color="FFFFFF" w:themeColor="light1"/>
          <w:bottom w:val="single" w:sz="4" w:space="0" w:color="FFFFFF" w:themeColor="light1"/>
        </w:tcBorders>
        <w:shd w:val="clear" w:color="auto" w:fill="FAC090" w:themeFill="accent6" w:themeFillTint="98"/>
      </w:tcPr>
    </w:tblStylePr>
  </w:style>
  <w:style w:type="table" w:customStyle="1" w:styleId="Tabellaelenco6acolori1">
    <w:name w:val="Tabella elenco 6 a colori1"/>
    <w:uiPriority w:val="99"/>
    <w:tblPr>
      <w:tblStyleRowBandSize w:val="1"/>
      <w:tblStyleColBandSize w:val="1"/>
      <w:tblInd w:w="0" w:type="dxa"/>
      <w:tblBorders>
        <w:top w:val="single" w:sz="4" w:space="0" w:color="7F7F7F" w:themeColor="text1" w:themeTint="80"/>
        <w:bottom w:val="single" w:sz="4" w:space="0" w:color="7F7F7F" w:themeColor="text1" w:themeTint="80"/>
      </w:tblBorders>
      <w:tblCellMar>
        <w:top w:w="0" w:type="dxa"/>
        <w:left w:w="0" w:type="dxa"/>
        <w:bottom w:w="0" w:type="dxa"/>
        <w:right w:w="0" w:type="dxa"/>
      </w:tblCellMar>
    </w:tblPr>
    <w:tblStylePr w:type="firstRow">
      <w:rPr>
        <w:b/>
        <w:color w:val="000000" w:themeColor="text1"/>
      </w:rPr>
      <w:tblPr/>
      <w:tcPr>
        <w:tcBorders>
          <w:bottom w:val="single" w:sz="4" w:space="0" w:color="000000" w:themeColor="text1"/>
        </w:tcBorders>
      </w:tcPr>
    </w:tblStylePr>
    <w:tblStylePr w:type="lastRow">
      <w:rPr>
        <w:b/>
        <w:color w:val="000000" w:themeColor="text1"/>
      </w:rPr>
      <w:tblPr/>
      <w:tcPr>
        <w:tcBorders>
          <w:top w:val="single" w:sz="4" w:space="0" w:color="000000" w:themeColor="text1"/>
        </w:tcBorders>
      </w:tcPr>
    </w:tblStylePr>
    <w:tblStylePr w:type="firstCol">
      <w:rPr>
        <w:b/>
        <w:color w:val="000000" w:themeColor="text1"/>
      </w:rPr>
    </w:tblStylePr>
    <w:tblStylePr w:type="lastCol">
      <w:rPr>
        <w:b/>
        <w:color w:val="000000" w:themeColor="text1"/>
      </w:rPr>
    </w:tblStylePr>
    <w:tblStylePr w:type="band1Vert">
      <w:tblPr/>
      <w:tcPr>
        <w:shd w:val="clear" w:color="auto" w:fill="BFBFBF" w:themeFill="text1" w:themeFillTint="40"/>
      </w:tcPr>
    </w:tblStylePr>
    <w:tblStylePr w:type="band1Horz">
      <w:rPr>
        <w:color w:val="000000" w:themeColor="text1"/>
        <w:sz w:val="22"/>
      </w:rPr>
      <w:tblPr/>
      <w:tcPr>
        <w:shd w:val="clear" w:color="auto" w:fill="BFBFBF" w:themeFill="text1" w:themeFillTint="40"/>
      </w:tcPr>
    </w:tblStylePr>
    <w:tblStylePr w:type="band2Horz">
      <w:rPr>
        <w:color w:val="000000" w:themeColor="text1"/>
        <w:sz w:val="22"/>
      </w:rPr>
    </w:tblStylePr>
  </w:style>
  <w:style w:type="table" w:customStyle="1" w:styleId="ListTable6Colorful-Accent1">
    <w:name w:val="List Table 6 Colorful - Accent 1"/>
    <w:uiPriority w:val="99"/>
    <w:tblPr>
      <w:tblStyleRowBandSize w:val="1"/>
      <w:tblStyleColBandSize w:val="1"/>
      <w:tblInd w:w="0" w:type="dxa"/>
      <w:tblBorders>
        <w:top w:val="single" w:sz="4" w:space="0" w:color="4F81BD" w:themeColor="accent1"/>
        <w:bottom w:val="single" w:sz="4" w:space="0" w:color="4F81BD" w:themeColor="accent1"/>
      </w:tblBorders>
      <w:tblCellMar>
        <w:top w:w="0" w:type="dxa"/>
        <w:left w:w="0" w:type="dxa"/>
        <w:bottom w:w="0" w:type="dxa"/>
        <w:right w:w="0" w:type="dxa"/>
      </w:tblCellMar>
    </w:tblPr>
    <w:tblStylePr w:type="firstRow">
      <w:rPr>
        <w:b/>
        <w:color w:val="2A4A71" w:themeColor="accent1" w:themeShade="95"/>
      </w:rPr>
      <w:tblPr/>
      <w:tcPr>
        <w:tcBorders>
          <w:bottom w:val="single" w:sz="4" w:space="0" w:color="4F81BD" w:themeColor="accent1"/>
        </w:tcBorders>
      </w:tcPr>
    </w:tblStylePr>
    <w:tblStylePr w:type="lastRow">
      <w:rPr>
        <w:b/>
        <w:color w:val="2A4A71" w:themeColor="accent1" w:themeShade="95"/>
      </w:rPr>
      <w:tblPr/>
      <w:tcPr>
        <w:tcBorders>
          <w:top w:val="single" w:sz="4" w:space="0" w:color="4F81BD" w:themeColor="accent1"/>
        </w:tcBorders>
      </w:tcPr>
    </w:tblStylePr>
    <w:tblStylePr w:type="firstCol">
      <w:rPr>
        <w:b/>
        <w:color w:val="2A4A71" w:themeColor="accent1" w:themeShade="95"/>
      </w:rPr>
    </w:tblStylePr>
    <w:tblStylePr w:type="lastCol">
      <w:rPr>
        <w:b/>
        <w:color w:val="2A4A71" w:themeColor="accent1" w:themeShade="95"/>
      </w:rPr>
    </w:tblStylePr>
    <w:tblStylePr w:type="band1Vert">
      <w:tblPr/>
      <w:tcPr>
        <w:shd w:val="clear" w:color="auto" w:fill="D2DFEE" w:themeFill="accent1" w:themeFillTint="40"/>
      </w:tcPr>
    </w:tblStylePr>
    <w:tblStylePr w:type="band1Horz">
      <w:rPr>
        <w:color w:val="2A4A71" w:themeColor="accent1" w:themeShade="95"/>
        <w:sz w:val="22"/>
      </w:rPr>
      <w:tblPr/>
      <w:tcPr>
        <w:shd w:val="clear" w:color="auto" w:fill="D2DFEE" w:themeFill="accent1" w:themeFillTint="40"/>
      </w:tcPr>
    </w:tblStylePr>
    <w:tblStylePr w:type="band2Horz">
      <w:rPr>
        <w:color w:val="2A4A71" w:themeColor="accent1" w:themeShade="95"/>
        <w:sz w:val="22"/>
      </w:rPr>
    </w:tblStylePr>
  </w:style>
  <w:style w:type="table" w:customStyle="1" w:styleId="ListTable6Colorful-Accent2">
    <w:name w:val="List Table 6 Colorful - Accent 2"/>
    <w:uiPriority w:val="99"/>
    <w:tblPr>
      <w:tblStyleRowBandSize w:val="1"/>
      <w:tblStyleColBandSize w:val="1"/>
      <w:tblInd w:w="0" w:type="dxa"/>
      <w:tblBorders>
        <w:top w:val="single" w:sz="4" w:space="0" w:color="D99695" w:themeColor="accent2" w:themeTint="97"/>
        <w:bottom w:val="single" w:sz="4" w:space="0" w:color="D99695" w:themeColor="accent2" w:themeTint="97"/>
      </w:tblBorders>
      <w:tblCellMar>
        <w:top w:w="0" w:type="dxa"/>
        <w:left w:w="0" w:type="dxa"/>
        <w:bottom w:w="0" w:type="dxa"/>
        <w:right w:w="0" w:type="dxa"/>
      </w:tblCellMar>
    </w:tblPr>
    <w:tblStylePr w:type="firstRow">
      <w:rPr>
        <w:b/>
        <w:color w:val="D99695" w:themeColor="accent2" w:themeTint="97" w:themeShade="95"/>
      </w:rPr>
      <w:tblPr/>
      <w:tcPr>
        <w:tcBorders>
          <w:bottom w:val="single" w:sz="4" w:space="0" w:color="C0504D" w:themeColor="accent2"/>
        </w:tcBorders>
      </w:tcPr>
    </w:tblStylePr>
    <w:tblStylePr w:type="lastRow">
      <w:rPr>
        <w:b/>
        <w:color w:val="D99695" w:themeColor="accent2" w:themeTint="97" w:themeShade="95"/>
      </w:rPr>
      <w:tblPr/>
      <w:tcPr>
        <w:tcBorders>
          <w:top w:val="single" w:sz="4" w:space="0" w:color="C0504D" w:themeColor="accent2"/>
        </w:tcBorders>
      </w:tcPr>
    </w:tblStylePr>
    <w:tblStylePr w:type="firstCol">
      <w:rPr>
        <w:b/>
        <w:color w:val="D99695" w:themeColor="accent2" w:themeTint="97" w:themeShade="95"/>
      </w:rPr>
    </w:tblStylePr>
    <w:tblStylePr w:type="lastCol">
      <w:rPr>
        <w:b/>
        <w:color w:val="D99695" w:themeColor="accent2" w:themeTint="97" w:themeShade="95"/>
      </w:rPr>
    </w:tblStylePr>
    <w:tblStylePr w:type="band1Vert">
      <w:tblPr/>
      <w:tcPr>
        <w:shd w:val="clear" w:color="auto" w:fill="EFD2D2" w:themeFill="accent2" w:themeFillTint="40"/>
      </w:tcPr>
    </w:tblStylePr>
    <w:tblStylePr w:type="band1Horz">
      <w:rPr>
        <w:color w:val="D99695" w:themeColor="accent2" w:themeTint="97" w:themeShade="95"/>
        <w:sz w:val="22"/>
      </w:rPr>
      <w:tblPr/>
      <w:tcPr>
        <w:shd w:val="clear" w:color="auto" w:fill="EFD2D2" w:themeFill="accent2" w:themeFillTint="40"/>
      </w:tcPr>
    </w:tblStylePr>
    <w:tblStylePr w:type="band2Horz">
      <w:rPr>
        <w:color w:val="D99695" w:themeColor="accent2" w:themeTint="97" w:themeShade="95"/>
        <w:sz w:val="22"/>
      </w:rPr>
    </w:tblStylePr>
  </w:style>
  <w:style w:type="table" w:customStyle="1" w:styleId="ListTable6Colorful-Accent3">
    <w:name w:val="List Table 6 Colorful - Accent 3"/>
    <w:uiPriority w:val="99"/>
    <w:tblPr>
      <w:tblStyleRowBandSize w:val="1"/>
      <w:tblStyleColBandSize w:val="1"/>
      <w:tblInd w:w="0" w:type="dxa"/>
      <w:tblBorders>
        <w:top w:val="single" w:sz="4" w:space="0" w:color="C3D69B" w:themeColor="accent3" w:themeTint="98"/>
        <w:bottom w:val="single" w:sz="4" w:space="0" w:color="C3D69B" w:themeColor="accent3" w:themeTint="98"/>
      </w:tblBorders>
      <w:tblCellMar>
        <w:top w:w="0" w:type="dxa"/>
        <w:left w:w="0" w:type="dxa"/>
        <w:bottom w:w="0" w:type="dxa"/>
        <w:right w:w="0" w:type="dxa"/>
      </w:tblCellMar>
    </w:tblPr>
    <w:tblStylePr w:type="firstRow">
      <w:rPr>
        <w:b/>
        <w:color w:val="C3D69B" w:themeColor="accent3" w:themeTint="98" w:themeShade="95"/>
      </w:rPr>
      <w:tblPr/>
      <w:tcPr>
        <w:tcBorders>
          <w:bottom w:val="single" w:sz="4" w:space="0" w:color="9BBB59" w:themeColor="accent3"/>
        </w:tcBorders>
      </w:tcPr>
    </w:tblStylePr>
    <w:tblStylePr w:type="lastRow">
      <w:rPr>
        <w:b/>
        <w:color w:val="C3D69B" w:themeColor="accent3" w:themeTint="98" w:themeShade="95"/>
      </w:rPr>
      <w:tblPr/>
      <w:tcPr>
        <w:tcBorders>
          <w:top w:val="single" w:sz="4" w:space="0" w:color="9BBB59" w:themeColor="accent3"/>
        </w:tcBorders>
      </w:tcPr>
    </w:tblStylePr>
    <w:tblStylePr w:type="firstCol">
      <w:rPr>
        <w:b/>
        <w:color w:val="C3D69B" w:themeColor="accent3" w:themeTint="98" w:themeShade="95"/>
      </w:rPr>
    </w:tblStylePr>
    <w:tblStylePr w:type="lastCol">
      <w:rPr>
        <w:b/>
        <w:color w:val="C3D69B" w:themeColor="accent3" w:themeTint="98" w:themeShade="95"/>
      </w:rPr>
    </w:tblStylePr>
    <w:tblStylePr w:type="band1Vert">
      <w:tblPr/>
      <w:tcPr>
        <w:shd w:val="clear" w:color="auto" w:fill="E5EED5" w:themeFill="accent3" w:themeFillTint="40"/>
      </w:tcPr>
    </w:tblStylePr>
    <w:tblStylePr w:type="band1Horz">
      <w:rPr>
        <w:color w:val="C3D69B" w:themeColor="accent3" w:themeTint="98" w:themeShade="95"/>
        <w:sz w:val="22"/>
      </w:rPr>
      <w:tblPr/>
      <w:tcPr>
        <w:shd w:val="clear" w:color="auto" w:fill="E5EED5" w:themeFill="accent3" w:themeFillTint="40"/>
      </w:tcPr>
    </w:tblStylePr>
    <w:tblStylePr w:type="band2Horz">
      <w:rPr>
        <w:color w:val="C3D69B" w:themeColor="accent3" w:themeTint="98" w:themeShade="95"/>
        <w:sz w:val="22"/>
      </w:rPr>
    </w:tblStylePr>
  </w:style>
  <w:style w:type="table" w:customStyle="1" w:styleId="ListTable6Colorful-Accent4">
    <w:name w:val="List Table 6 Colorful - Accent 4"/>
    <w:uiPriority w:val="99"/>
    <w:tblPr>
      <w:tblStyleRowBandSize w:val="1"/>
      <w:tblStyleColBandSize w:val="1"/>
      <w:tblInd w:w="0" w:type="dxa"/>
      <w:tblBorders>
        <w:top w:val="single" w:sz="4" w:space="0" w:color="B2A1C6" w:themeColor="accent4" w:themeTint="9A"/>
        <w:bottom w:val="single" w:sz="4" w:space="0" w:color="B2A1C6" w:themeColor="accent4" w:themeTint="9A"/>
      </w:tblBorders>
      <w:tblCellMar>
        <w:top w:w="0" w:type="dxa"/>
        <w:left w:w="0" w:type="dxa"/>
        <w:bottom w:w="0" w:type="dxa"/>
        <w:right w:w="0" w:type="dxa"/>
      </w:tblCellMar>
    </w:tblPr>
    <w:tblStylePr w:type="firstRow">
      <w:rPr>
        <w:b/>
        <w:color w:val="B2A1C6" w:themeColor="accent4" w:themeTint="9A" w:themeShade="95"/>
      </w:rPr>
      <w:tblPr/>
      <w:tcPr>
        <w:tcBorders>
          <w:bottom w:val="single" w:sz="4" w:space="0" w:color="8064A2" w:themeColor="accent4"/>
        </w:tcBorders>
      </w:tcPr>
    </w:tblStylePr>
    <w:tblStylePr w:type="lastRow">
      <w:rPr>
        <w:b/>
        <w:color w:val="B2A1C6" w:themeColor="accent4" w:themeTint="9A" w:themeShade="95"/>
      </w:rPr>
      <w:tblPr/>
      <w:tcPr>
        <w:tcBorders>
          <w:top w:val="single" w:sz="4" w:space="0" w:color="8064A2" w:themeColor="accent4"/>
        </w:tcBorders>
      </w:tcPr>
    </w:tblStylePr>
    <w:tblStylePr w:type="firstCol">
      <w:rPr>
        <w:b/>
        <w:color w:val="B2A1C6" w:themeColor="accent4" w:themeTint="9A" w:themeShade="95"/>
      </w:rPr>
    </w:tblStylePr>
    <w:tblStylePr w:type="lastCol">
      <w:rPr>
        <w:b/>
        <w:color w:val="B2A1C6" w:themeColor="accent4" w:themeTint="9A" w:themeShade="95"/>
      </w:rPr>
    </w:tblStylePr>
    <w:tblStylePr w:type="band1Vert">
      <w:tblPr/>
      <w:tcPr>
        <w:shd w:val="clear" w:color="auto" w:fill="DFD8E7" w:themeFill="accent4" w:themeFillTint="40"/>
      </w:tcPr>
    </w:tblStylePr>
    <w:tblStylePr w:type="band1Horz">
      <w:rPr>
        <w:color w:val="B2A1C6" w:themeColor="accent4" w:themeTint="9A" w:themeShade="95"/>
        <w:sz w:val="22"/>
      </w:rPr>
      <w:tblPr/>
      <w:tcPr>
        <w:shd w:val="clear" w:color="auto" w:fill="DFD8E7" w:themeFill="accent4" w:themeFillTint="40"/>
      </w:tcPr>
    </w:tblStylePr>
    <w:tblStylePr w:type="band2Horz">
      <w:rPr>
        <w:color w:val="B2A1C6" w:themeColor="accent4" w:themeTint="9A" w:themeShade="95"/>
        <w:sz w:val="22"/>
      </w:rPr>
    </w:tblStylePr>
  </w:style>
  <w:style w:type="table" w:customStyle="1" w:styleId="ListTable6Colorful-Accent5">
    <w:name w:val="List Table 6 Colorful - Accent 5"/>
    <w:uiPriority w:val="99"/>
    <w:tblPr>
      <w:tblStyleRowBandSize w:val="1"/>
      <w:tblStyleColBandSize w:val="1"/>
      <w:tblInd w:w="0" w:type="dxa"/>
      <w:tblBorders>
        <w:top w:val="single" w:sz="4" w:space="0" w:color="92CCDC" w:themeColor="accent5" w:themeTint="9A"/>
        <w:bottom w:val="single" w:sz="4" w:space="0" w:color="92CCDC" w:themeColor="accent5" w:themeTint="9A"/>
      </w:tblBorders>
      <w:tblCellMar>
        <w:top w:w="0" w:type="dxa"/>
        <w:left w:w="0" w:type="dxa"/>
        <w:bottom w:w="0" w:type="dxa"/>
        <w:right w:w="0" w:type="dxa"/>
      </w:tblCellMar>
    </w:tblPr>
    <w:tblStylePr w:type="firstRow">
      <w:rPr>
        <w:b/>
        <w:color w:val="92CCDC" w:themeColor="accent5" w:themeTint="9A" w:themeShade="95"/>
      </w:rPr>
      <w:tblPr/>
      <w:tcPr>
        <w:tcBorders>
          <w:bottom w:val="single" w:sz="4" w:space="0" w:color="4BACC6" w:themeColor="accent5"/>
        </w:tcBorders>
      </w:tcPr>
    </w:tblStylePr>
    <w:tblStylePr w:type="lastRow">
      <w:rPr>
        <w:b/>
        <w:color w:val="92CCDC" w:themeColor="accent5" w:themeTint="9A" w:themeShade="95"/>
      </w:rPr>
      <w:tblPr/>
      <w:tcPr>
        <w:tcBorders>
          <w:top w:val="single" w:sz="4" w:space="0" w:color="4BACC6" w:themeColor="accent5"/>
        </w:tcBorders>
      </w:tcPr>
    </w:tblStylePr>
    <w:tblStylePr w:type="firstCol">
      <w:rPr>
        <w:b/>
        <w:color w:val="92CCDC" w:themeColor="accent5" w:themeTint="9A" w:themeShade="95"/>
      </w:rPr>
    </w:tblStylePr>
    <w:tblStylePr w:type="lastCol">
      <w:rPr>
        <w:b/>
        <w:color w:val="92CCDC" w:themeColor="accent5" w:themeTint="9A" w:themeShade="95"/>
      </w:rPr>
    </w:tblStylePr>
    <w:tblStylePr w:type="band1Vert">
      <w:tblPr/>
      <w:tcPr>
        <w:shd w:val="clear" w:color="auto" w:fill="D1EAF0" w:themeFill="accent5" w:themeFillTint="40"/>
      </w:tcPr>
    </w:tblStylePr>
    <w:tblStylePr w:type="band1Horz">
      <w:rPr>
        <w:color w:val="92CCDC" w:themeColor="accent5" w:themeTint="9A" w:themeShade="95"/>
        <w:sz w:val="22"/>
      </w:rPr>
      <w:tblPr/>
      <w:tcPr>
        <w:shd w:val="clear" w:color="auto" w:fill="D1EAF0" w:themeFill="accent5" w:themeFillTint="40"/>
      </w:tcPr>
    </w:tblStylePr>
    <w:tblStylePr w:type="band2Horz">
      <w:rPr>
        <w:color w:val="92CCDC" w:themeColor="accent5" w:themeTint="9A" w:themeShade="95"/>
        <w:sz w:val="22"/>
      </w:rPr>
    </w:tblStylePr>
  </w:style>
  <w:style w:type="table" w:customStyle="1" w:styleId="ListTable6Colorful-Accent6">
    <w:name w:val="List Table 6 Colorful - Accent 6"/>
    <w:uiPriority w:val="99"/>
    <w:tblPr>
      <w:tblStyleRowBandSize w:val="1"/>
      <w:tblStyleColBandSize w:val="1"/>
      <w:tblInd w:w="0" w:type="dxa"/>
      <w:tblBorders>
        <w:top w:val="single" w:sz="4" w:space="0" w:color="FAC090" w:themeColor="accent6" w:themeTint="98"/>
        <w:bottom w:val="single" w:sz="4" w:space="0" w:color="FAC090" w:themeColor="accent6" w:themeTint="98"/>
      </w:tblBorders>
      <w:tblCellMar>
        <w:top w:w="0" w:type="dxa"/>
        <w:left w:w="0" w:type="dxa"/>
        <w:bottom w:w="0" w:type="dxa"/>
        <w:right w:w="0" w:type="dxa"/>
      </w:tblCellMar>
    </w:tblPr>
    <w:tblStylePr w:type="firstRow">
      <w:rPr>
        <w:b/>
        <w:color w:val="FAC090" w:themeColor="accent6" w:themeTint="98" w:themeShade="95"/>
      </w:rPr>
      <w:tblPr/>
      <w:tcPr>
        <w:tcBorders>
          <w:bottom w:val="single" w:sz="4" w:space="0" w:color="F79646" w:themeColor="accent6"/>
        </w:tcBorders>
      </w:tcPr>
    </w:tblStylePr>
    <w:tblStylePr w:type="lastRow">
      <w:rPr>
        <w:b/>
        <w:color w:val="FAC090" w:themeColor="accent6" w:themeTint="98" w:themeShade="95"/>
      </w:rPr>
      <w:tblPr/>
      <w:tcPr>
        <w:tcBorders>
          <w:top w:val="single" w:sz="4" w:space="0" w:color="F79646" w:themeColor="accent6"/>
        </w:tcBorders>
      </w:tcPr>
    </w:tblStylePr>
    <w:tblStylePr w:type="firstCol">
      <w:rPr>
        <w:b/>
        <w:color w:val="FAC090" w:themeColor="accent6" w:themeTint="98" w:themeShade="95"/>
      </w:rPr>
    </w:tblStylePr>
    <w:tblStylePr w:type="lastCol">
      <w:rPr>
        <w:b/>
        <w:color w:val="FAC090" w:themeColor="accent6" w:themeTint="98" w:themeShade="95"/>
      </w:rPr>
    </w:tblStylePr>
    <w:tblStylePr w:type="band1Vert">
      <w:tblPr/>
      <w:tcPr>
        <w:shd w:val="clear" w:color="auto" w:fill="FDE4D0" w:themeFill="accent6" w:themeFillTint="40"/>
      </w:tcPr>
    </w:tblStylePr>
    <w:tblStylePr w:type="band1Horz">
      <w:rPr>
        <w:color w:val="FAC090" w:themeColor="accent6" w:themeTint="98" w:themeShade="95"/>
        <w:sz w:val="22"/>
      </w:rPr>
      <w:tblPr/>
      <w:tcPr>
        <w:shd w:val="clear" w:color="auto" w:fill="FDE4D0" w:themeFill="accent6" w:themeFillTint="40"/>
      </w:tcPr>
    </w:tblStylePr>
    <w:tblStylePr w:type="band2Horz">
      <w:rPr>
        <w:color w:val="FAC090" w:themeColor="accent6" w:themeTint="98" w:themeShade="95"/>
        <w:sz w:val="22"/>
      </w:rPr>
    </w:tblStylePr>
  </w:style>
  <w:style w:type="table" w:customStyle="1" w:styleId="Tabellaelenco7acolori1">
    <w:name w:val="Tabella elenco 7 a colori1"/>
    <w:uiPriority w:val="99"/>
    <w:tblPr>
      <w:tblStyleRowBandSize w:val="1"/>
      <w:tblStyleColBandSize w:val="1"/>
      <w:tblInd w:w="0" w:type="dxa"/>
      <w:tblBorders>
        <w:right w:val="single" w:sz="4" w:space="0" w:color="7F7F7F" w:themeColor="text1" w:themeTint="80"/>
      </w:tblBorders>
      <w:tblCellMar>
        <w:top w:w="0" w:type="dxa"/>
        <w:left w:w="0" w:type="dxa"/>
        <w:bottom w:w="0" w:type="dxa"/>
        <w:right w:w="0" w:type="dxa"/>
      </w:tblCellMar>
    </w:tblPr>
    <w:tblStylePr w:type="firstRow">
      <w:rPr>
        <w:i/>
        <w:color w:val="7F7F7F" w:themeColor="text1" w:themeTint="80" w:themeShade="95"/>
        <w:sz w:val="22"/>
      </w:rPr>
      <w:tblPr/>
      <w:tcPr>
        <w:tcBorders>
          <w:top w:val="none" w:sz="4" w:space="0" w:color="000000"/>
          <w:left w:val="none" w:sz="4" w:space="0" w:color="000000"/>
          <w:bottom w:val="single" w:sz="4" w:space="0" w:color="000000" w:themeColor="text1"/>
          <w:right w:val="none" w:sz="4" w:space="0" w:color="000000"/>
        </w:tcBorders>
        <w:shd w:val="clear" w:color="auto" w:fill="FFFFFF" w:themeFill="light1"/>
      </w:tcPr>
    </w:tblStylePr>
    <w:tblStylePr w:type="lastRow">
      <w:rPr>
        <w:i/>
        <w:color w:val="7F7F7F" w:themeColor="text1" w:themeTint="80" w:themeShade="95"/>
        <w:sz w:val="22"/>
      </w:rPr>
      <w:tblPr/>
      <w:tcPr>
        <w:tcBorders>
          <w:top w:val="single" w:sz="4" w:space="0" w:color="000000" w:themeColor="text1"/>
          <w:left w:val="none" w:sz="4" w:space="0" w:color="000000"/>
          <w:bottom w:val="none" w:sz="4" w:space="0" w:color="000000"/>
          <w:right w:val="none" w:sz="4" w:space="0" w:color="000000"/>
        </w:tcBorders>
        <w:shd w:val="clear" w:color="auto" w:fill="FFFFFF" w:themeFill="light1"/>
      </w:tcPr>
    </w:tblStylePr>
    <w:tblStylePr w:type="firstCol">
      <w:pPr>
        <w:jc w:val="right"/>
      </w:pPr>
      <w:rPr>
        <w:i/>
        <w:color w:val="7F7F7F" w:themeColor="text1" w:themeTint="80" w:themeShade="95"/>
        <w:sz w:val="22"/>
      </w:rPr>
      <w:tblPr/>
      <w:tcPr>
        <w:tcBorders>
          <w:top w:val="none" w:sz="4" w:space="0" w:color="000000"/>
          <w:left w:val="none" w:sz="4" w:space="0" w:color="000000"/>
          <w:bottom w:val="none" w:sz="4" w:space="0" w:color="000000"/>
          <w:right w:val="single" w:sz="4" w:space="0" w:color="000000" w:themeColor="text1"/>
        </w:tcBorders>
        <w:shd w:val="clear" w:color="auto" w:fill="FFFFFF"/>
      </w:tcPr>
    </w:tblStylePr>
    <w:tblStylePr w:type="lastCol">
      <w:rPr>
        <w:i/>
        <w:color w:val="7F7F7F" w:themeColor="text1" w:themeTint="80" w:themeShade="95"/>
        <w:sz w:val="22"/>
      </w:rPr>
      <w:tblPr/>
      <w:tcPr>
        <w:tcBorders>
          <w:top w:val="none" w:sz="4" w:space="0" w:color="000000"/>
          <w:left w:val="single" w:sz="4" w:space="0" w:color="000000" w:themeColor="text1"/>
          <w:bottom w:val="none" w:sz="4" w:space="0" w:color="000000"/>
          <w:right w:val="none" w:sz="4" w:space="0" w:color="000000"/>
        </w:tcBorders>
        <w:shd w:val="clear" w:color="auto" w:fill="FFFFFF"/>
      </w:tcPr>
    </w:tblStylePr>
    <w:tblStylePr w:type="band1Vert">
      <w:tblPr/>
      <w:tcPr>
        <w:shd w:val="clear" w:color="auto" w:fill="BFBFBF" w:themeFill="text1" w:themeFillTint="40"/>
      </w:tcPr>
    </w:tblStylePr>
    <w:tblStylePr w:type="band1Horz">
      <w:rPr>
        <w:color w:val="7F7F7F" w:themeColor="text1" w:themeTint="80" w:themeShade="95"/>
        <w:sz w:val="22"/>
      </w:rPr>
      <w:tblPr/>
      <w:tcPr>
        <w:shd w:val="clear" w:color="auto" w:fill="BFBFBF" w:themeFill="text1" w:themeFillTint="40"/>
      </w:tcPr>
    </w:tblStylePr>
    <w:tblStylePr w:type="band2Horz">
      <w:rPr>
        <w:color w:val="7F7F7F" w:themeColor="text1" w:themeTint="80" w:themeShade="95"/>
        <w:sz w:val="22"/>
      </w:rPr>
    </w:tblStylePr>
  </w:style>
  <w:style w:type="table" w:customStyle="1" w:styleId="ListTable7Colorful-Accent1">
    <w:name w:val="List Table 7 Colorful - Accent 1"/>
    <w:uiPriority w:val="99"/>
    <w:tblPr>
      <w:tblStyleRowBandSize w:val="1"/>
      <w:tblStyleColBandSize w:val="1"/>
      <w:tblInd w:w="0" w:type="dxa"/>
      <w:tblBorders>
        <w:right w:val="single" w:sz="4" w:space="0" w:color="4F81BD" w:themeColor="accent1"/>
      </w:tblBorders>
      <w:tblCellMar>
        <w:top w:w="0" w:type="dxa"/>
        <w:left w:w="0" w:type="dxa"/>
        <w:bottom w:w="0" w:type="dxa"/>
        <w:right w:w="0" w:type="dxa"/>
      </w:tblCellMar>
    </w:tblPr>
    <w:tblStylePr w:type="firstRow">
      <w:rPr>
        <w:i/>
        <w:color w:val="2A4A71" w:themeColor="accent1" w:themeShade="95"/>
        <w:sz w:val="22"/>
      </w:rPr>
      <w:tblPr/>
      <w:tcPr>
        <w:tcBorders>
          <w:top w:val="none" w:sz="4" w:space="0" w:color="000000"/>
          <w:left w:val="none" w:sz="4" w:space="0" w:color="000000"/>
          <w:bottom w:val="single" w:sz="4" w:space="0" w:color="4F81BD" w:themeColor="accent1"/>
          <w:right w:val="none" w:sz="4" w:space="0" w:color="000000"/>
        </w:tcBorders>
        <w:shd w:val="clear" w:color="auto" w:fill="FFFFFF" w:themeFill="light1"/>
      </w:tcPr>
    </w:tblStylePr>
    <w:tblStylePr w:type="lastRow">
      <w:rPr>
        <w:i/>
        <w:color w:val="2A4A71" w:themeColor="accent1" w:themeShade="95"/>
        <w:sz w:val="22"/>
      </w:rPr>
      <w:tblPr/>
      <w:tcPr>
        <w:tcBorders>
          <w:top w:val="single" w:sz="4" w:space="0" w:color="4F81BD" w:themeColor="accent1"/>
          <w:left w:val="none" w:sz="4" w:space="0" w:color="000000"/>
          <w:bottom w:val="none" w:sz="4" w:space="0" w:color="000000"/>
          <w:right w:val="none" w:sz="4" w:space="0" w:color="000000"/>
        </w:tcBorders>
        <w:shd w:val="clear" w:color="auto" w:fill="FFFFFF" w:themeFill="light1"/>
      </w:tcPr>
    </w:tblStylePr>
    <w:tblStylePr w:type="firstCol">
      <w:pPr>
        <w:jc w:val="right"/>
      </w:pPr>
      <w:rPr>
        <w:i/>
        <w:color w:val="2A4A71" w:themeColor="accent1" w:themeShade="95"/>
        <w:sz w:val="22"/>
      </w:rPr>
      <w:tblPr/>
      <w:tcPr>
        <w:tcBorders>
          <w:top w:val="none" w:sz="4" w:space="0" w:color="000000"/>
          <w:left w:val="none" w:sz="4" w:space="0" w:color="000000"/>
          <w:bottom w:val="none" w:sz="4" w:space="0" w:color="000000"/>
          <w:right w:val="single" w:sz="4" w:space="0" w:color="4F81BD" w:themeColor="accent1"/>
        </w:tcBorders>
        <w:shd w:val="clear" w:color="auto" w:fill="FFFFFF"/>
      </w:tcPr>
    </w:tblStylePr>
    <w:tblStylePr w:type="lastCol">
      <w:rPr>
        <w:i/>
        <w:color w:val="2A4A71" w:themeColor="accent1" w:themeShade="95"/>
        <w:sz w:val="22"/>
      </w:rPr>
      <w:tblPr/>
      <w:tcPr>
        <w:tcBorders>
          <w:top w:val="none" w:sz="4" w:space="0" w:color="000000"/>
          <w:left w:val="single" w:sz="4" w:space="0" w:color="4F81BD" w:themeColor="accent1"/>
          <w:bottom w:val="none" w:sz="4" w:space="0" w:color="000000"/>
          <w:right w:val="none" w:sz="4" w:space="0" w:color="000000"/>
        </w:tcBorders>
        <w:shd w:val="clear" w:color="auto" w:fill="FFFFFF"/>
      </w:tcPr>
    </w:tblStylePr>
    <w:tblStylePr w:type="band1Vert">
      <w:tblPr/>
      <w:tcPr>
        <w:shd w:val="clear" w:color="auto" w:fill="D2DFEE" w:themeFill="accent1" w:themeFillTint="40"/>
      </w:tcPr>
    </w:tblStylePr>
    <w:tblStylePr w:type="band1Horz">
      <w:rPr>
        <w:color w:val="2A4A71" w:themeColor="accent1" w:themeShade="95"/>
        <w:sz w:val="22"/>
      </w:rPr>
      <w:tblPr/>
      <w:tcPr>
        <w:shd w:val="clear" w:color="auto" w:fill="D2DFEE" w:themeFill="accent1" w:themeFillTint="40"/>
      </w:tcPr>
    </w:tblStylePr>
    <w:tblStylePr w:type="band2Horz">
      <w:rPr>
        <w:color w:val="2A4A71" w:themeColor="accent1" w:themeShade="95"/>
        <w:sz w:val="22"/>
      </w:rPr>
    </w:tblStylePr>
  </w:style>
  <w:style w:type="table" w:customStyle="1" w:styleId="ListTable7Colorful-Accent2">
    <w:name w:val="List Table 7 Colorful - Accent 2"/>
    <w:uiPriority w:val="99"/>
    <w:tblPr>
      <w:tblStyleRowBandSize w:val="1"/>
      <w:tblStyleColBandSize w:val="1"/>
      <w:tblInd w:w="0" w:type="dxa"/>
      <w:tblBorders>
        <w:right w:val="single" w:sz="4" w:space="0" w:color="D99695" w:themeColor="accent2" w:themeTint="97"/>
      </w:tblBorders>
      <w:tblCellMar>
        <w:top w:w="0" w:type="dxa"/>
        <w:left w:w="0" w:type="dxa"/>
        <w:bottom w:w="0" w:type="dxa"/>
        <w:right w:w="0" w:type="dxa"/>
      </w:tblCellMar>
    </w:tblPr>
    <w:tblStylePr w:type="firstRow">
      <w:rPr>
        <w:i/>
        <w:color w:val="D99695" w:themeColor="accent2" w:themeTint="97" w:themeShade="95"/>
        <w:sz w:val="22"/>
      </w:rPr>
      <w:tblPr/>
      <w:tcPr>
        <w:tcBorders>
          <w:top w:val="none" w:sz="4" w:space="0" w:color="000000"/>
          <w:left w:val="none" w:sz="4" w:space="0" w:color="000000"/>
          <w:bottom w:val="single" w:sz="4" w:space="0" w:color="C0504D" w:themeColor="accent2"/>
          <w:right w:val="none" w:sz="4" w:space="0" w:color="000000"/>
        </w:tcBorders>
        <w:shd w:val="clear" w:color="auto" w:fill="FFFFFF" w:themeFill="light1"/>
      </w:tcPr>
    </w:tblStylePr>
    <w:tblStylePr w:type="lastRow">
      <w:rPr>
        <w:i/>
        <w:color w:val="D99695" w:themeColor="accent2" w:themeTint="97" w:themeShade="95"/>
        <w:sz w:val="22"/>
      </w:rPr>
      <w:tblPr/>
      <w:tcPr>
        <w:tcBorders>
          <w:top w:val="single" w:sz="4" w:space="0" w:color="C0504D" w:themeColor="accent2"/>
          <w:left w:val="none" w:sz="4" w:space="0" w:color="000000"/>
          <w:bottom w:val="none" w:sz="4" w:space="0" w:color="000000"/>
          <w:right w:val="none" w:sz="4" w:space="0" w:color="000000"/>
        </w:tcBorders>
        <w:shd w:val="clear" w:color="auto" w:fill="FFFFFF" w:themeFill="light1"/>
      </w:tcPr>
    </w:tblStylePr>
    <w:tblStylePr w:type="firstCol">
      <w:pPr>
        <w:jc w:val="right"/>
      </w:pPr>
      <w:rPr>
        <w:i/>
        <w:color w:val="D99695" w:themeColor="accent2" w:themeTint="97" w:themeShade="95"/>
        <w:sz w:val="22"/>
      </w:rPr>
      <w:tblPr/>
      <w:tcPr>
        <w:tcBorders>
          <w:top w:val="none" w:sz="4" w:space="0" w:color="000000"/>
          <w:left w:val="none" w:sz="4" w:space="0" w:color="000000"/>
          <w:bottom w:val="none" w:sz="4" w:space="0" w:color="000000"/>
          <w:right w:val="single" w:sz="4" w:space="0" w:color="C0504D" w:themeColor="accent2"/>
        </w:tcBorders>
        <w:shd w:val="clear" w:color="auto" w:fill="FFFFFF"/>
      </w:tcPr>
    </w:tblStylePr>
    <w:tblStylePr w:type="lastCol">
      <w:rPr>
        <w:i/>
        <w:color w:val="D99695" w:themeColor="accent2" w:themeTint="97" w:themeShade="95"/>
        <w:sz w:val="22"/>
      </w:rPr>
      <w:tblPr/>
      <w:tcPr>
        <w:tcBorders>
          <w:top w:val="none" w:sz="4" w:space="0" w:color="000000"/>
          <w:left w:val="single" w:sz="4" w:space="0" w:color="C0504D" w:themeColor="accent2"/>
          <w:bottom w:val="none" w:sz="4" w:space="0" w:color="000000"/>
          <w:right w:val="none" w:sz="4" w:space="0" w:color="000000"/>
        </w:tcBorders>
        <w:shd w:val="clear" w:color="auto" w:fill="FFFFFF"/>
      </w:tcPr>
    </w:tblStylePr>
    <w:tblStylePr w:type="band1Vert">
      <w:tblPr/>
      <w:tcPr>
        <w:shd w:val="clear" w:color="auto" w:fill="EFD2D2" w:themeFill="accent2" w:themeFillTint="40"/>
      </w:tcPr>
    </w:tblStylePr>
    <w:tblStylePr w:type="band1Horz">
      <w:rPr>
        <w:color w:val="D99695" w:themeColor="accent2" w:themeTint="97" w:themeShade="95"/>
        <w:sz w:val="22"/>
      </w:rPr>
      <w:tblPr/>
      <w:tcPr>
        <w:shd w:val="clear" w:color="auto" w:fill="EFD2D2" w:themeFill="accent2" w:themeFillTint="40"/>
      </w:tcPr>
    </w:tblStylePr>
    <w:tblStylePr w:type="band2Horz">
      <w:rPr>
        <w:color w:val="D99695" w:themeColor="accent2" w:themeTint="97" w:themeShade="95"/>
        <w:sz w:val="22"/>
      </w:rPr>
    </w:tblStylePr>
  </w:style>
  <w:style w:type="table" w:customStyle="1" w:styleId="ListTable7Colorful-Accent3">
    <w:name w:val="List Table 7 Colorful - Accent 3"/>
    <w:uiPriority w:val="99"/>
    <w:tblPr>
      <w:tblStyleRowBandSize w:val="1"/>
      <w:tblStyleColBandSize w:val="1"/>
      <w:tblInd w:w="0" w:type="dxa"/>
      <w:tblBorders>
        <w:right w:val="single" w:sz="4" w:space="0" w:color="C3D69B" w:themeColor="accent3" w:themeTint="98"/>
      </w:tblBorders>
      <w:tblCellMar>
        <w:top w:w="0" w:type="dxa"/>
        <w:left w:w="0" w:type="dxa"/>
        <w:bottom w:w="0" w:type="dxa"/>
        <w:right w:w="0" w:type="dxa"/>
      </w:tblCellMar>
    </w:tblPr>
    <w:tblStylePr w:type="firstRow">
      <w:rPr>
        <w:i/>
        <w:color w:val="C3D69B" w:themeColor="accent3" w:themeTint="98" w:themeShade="95"/>
        <w:sz w:val="22"/>
      </w:rPr>
      <w:tblPr/>
      <w:tcPr>
        <w:tcBorders>
          <w:top w:val="none" w:sz="4" w:space="0" w:color="000000"/>
          <w:left w:val="none" w:sz="4" w:space="0" w:color="000000"/>
          <w:bottom w:val="single" w:sz="4" w:space="0" w:color="9BBB59" w:themeColor="accent3"/>
          <w:right w:val="none" w:sz="4" w:space="0" w:color="000000"/>
        </w:tcBorders>
        <w:shd w:val="clear" w:color="auto" w:fill="FFFFFF" w:themeFill="light1"/>
      </w:tcPr>
    </w:tblStylePr>
    <w:tblStylePr w:type="lastRow">
      <w:rPr>
        <w:i/>
        <w:color w:val="C3D69B" w:themeColor="accent3" w:themeTint="98" w:themeShade="95"/>
        <w:sz w:val="22"/>
      </w:rPr>
      <w:tblPr/>
      <w:tcPr>
        <w:tcBorders>
          <w:top w:val="single" w:sz="4" w:space="0" w:color="9BBB59" w:themeColor="accent3"/>
          <w:left w:val="none" w:sz="4" w:space="0" w:color="000000"/>
          <w:bottom w:val="none" w:sz="4" w:space="0" w:color="000000"/>
          <w:right w:val="none" w:sz="4" w:space="0" w:color="000000"/>
        </w:tcBorders>
        <w:shd w:val="clear" w:color="auto" w:fill="FFFFFF" w:themeFill="light1"/>
      </w:tcPr>
    </w:tblStylePr>
    <w:tblStylePr w:type="firstCol">
      <w:pPr>
        <w:jc w:val="right"/>
      </w:pPr>
      <w:rPr>
        <w:i/>
        <w:color w:val="C3D69B" w:themeColor="accent3" w:themeTint="98" w:themeShade="95"/>
        <w:sz w:val="22"/>
      </w:rPr>
      <w:tblPr/>
      <w:tcPr>
        <w:tcBorders>
          <w:top w:val="none" w:sz="4" w:space="0" w:color="000000"/>
          <w:left w:val="none" w:sz="4" w:space="0" w:color="000000"/>
          <w:bottom w:val="none" w:sz="4" w:space="0" w:color="000000"/>
          <w:right w:val="single" w:sz="4" w:space="0" w:color="9BBB59" w:themeColor="accent3"/>
        </w:tcBorders>
        <w:shd w:val="clear" w:color="auto" w:fill="FFFFFF"/>
      </w:tcPr>
    </w:tblStylePr>
    <w:tblStylePr w:type="lastCol">
      <w:rPr>
        <w:i/>
        <w:color w:val="C3D69B" w:themeColor="accent3" w:themeTint="98" w:themeShade="95"/>
        <w:sz w:val="22"/>
      </w:rPr>
      <w:tblPr/>
      <w:tcPr>
        <w:tcBorders>
          <w:top w:val="none" w:sz="4" w:space="0" w:color="000000"/>
          <w:left w:val="single" w:sz="4" w:space="0" w:color="9BBB59" w:themeColor="accent3"/>
          <w:bottom w:val="none" w:sz="4" w:space="0" w:color="000000"/>
          <w:right w:val="none" w:sz="4" w:space="0" w:color="000000"/>
        </w:tcBorders>
        <w:shd w:val="clear" w:color="auto" w:fill="FFFFFF"/>
      </w:tcPr>
    </w:tblStylePr>
    <w:tblStylePr w:type="band1Vert">
      <w:tblPr/>
      <w:tcPr>
        <w:shd w:val="clear" w:color="auto" w:fill="E5EED5" w:themeFill="accent3" w:themeFillTint="40"/>
      </w:tcPr>
    </w:tblStylePr>
    <w:tblStylePr w:type="band1Horz">
      <w:rPr>
        <w:color w:val="C3D69B" w:themeColor="accent3" w:themeTint="98" w:themeShade="95"/>
        <w:sz w:val="22"/>
      </w:rPr>
      <w:tblPr/>
      <w:tcPr>
        <w:shd w:val="clear" w:color="auto" w:fill="E5EED5" w:themeFill="accent3" w:themeFillTint="40"/>
      </w:tcPr>
    </w:tblStylePr>
    <w:tblStylePr w:type="band2Horz">
      <w:rPr>
        <w:color w:val="C3D69B" w:themeColor="accent3" w:themeTint="98" w:themeShade="95"/>
        <w:sz w:val="22"/>
      </w:rPr>
    </w:tblStylePr>
  </w:style>
  <w:style w:type="table" w:customStyle="1" w:styleId="ListTable7Colorful-Accent4">
    <w:name w:val="List Table 7 Colorful - Accent 4"/>
    <w:uiPriority w:val="99"/>
    <w:tblPr>
      <w:tblStyleRowBandSize w:val="1"/>
      <w:tblStyleColBandSize w:val="1"/>
      <w:tblInd w:w="0" w:type="dxa"/>
      <w:tblBorders>
        <w:right w:val="single" w:sz="4" w:space="0" w:color="B2A1C6" w:themeColor="accent4" w:themeTint="9A"/>
      </w:tblBorders>
      <w:tblCellMar>
        <w:top w:w="0" w:type="dxa"/>
        <w:left w:w="0" w:type="dxa"/>
        <w:bottom w:w="0" w:type="dxa"/>
        <w:right w:w="0" w:type="dxa"/>
      </w:tblCellMar>
    </w:tblPr>
    <w:tblStylePr w:type="firstRow">
      <w:rPr>
        <w:i/>
        <w:color w:val="B2A1C6" w:themeColor="accent4" w:themeTint="9A" w:themeShade="95"/>
        <w:sz w:val="22"/>
      </w:rPr>
      <w:tblPr/>
      <w:tcPr>
        <w:tcBorders>
          <w:top w:val="none" w:sz="4" w:space="0" w:color="000000"/>
          <w:left w:val="none" w:sz="4" w:space="0" w:color="000000"/>
          <w:bottom w:val="single" w:sz="4" w:space="0" w:color="8064A2" w:themeColor="accent4"/>
          <w:right w:val="none" w:sz="4" w:space="0" w:color="000000"/>
        </w:tcBorders>
        <w:shd w:val="clear" w:color="auto" w:fill="FFFFFF" w:themeFill="light1"/>
      </w:tcPr>
    </w:tblStylePr>
    <w:tblStylePr w:type="lastRow">
      <w:rPr>
        <w:i/>
        <w:color w:val="B2A1C6" w:themeColor="accent4" w:themeTint="9A" w:themeShade="95"/>
        <w:sz w:val="22"/>
      </w:rPr>
      <w:tblPr/>
      <w:tcPr>
        <w:tcBorders>
          <w:top w:val="single" w:sz="4" w:space="0" w:color="8064A2" w:themeColor="accent4"/>
          <w:left w:val="none" w:sz="4" w:space="0" w:color="000000"/>
          <w:bottom w:val="none" w:sz="4" w:space="0" w:color="000000"/>
          <w:right w:val="none" w:sz="4" w:space="0" w:color="000000"/>
        </w:tcBorders>
        <w:shd w:val="clear" w:color="auto" w:fill="FFFFFF" w:themeFill="light1"/>
      </w:tcPr>
    </w:tblStylePr>
    <w:tblStylePr w:type="firstCol">
      <w:pPr>
        <w:jc w:val="right"/>
      </w:pPr>
      <w:rPr>
        <w:i/>
        <w:color w:val="B2A1C6" w:themeColor="accent4" w:themeTint="9A" w:themeShade="95"/>
        <w:sz w:val="22"/>
      </w:rPr>
      <w:tblPr/>
      <w:tcPr>
        <w:tcBorders>
          <w:top w:val="none" w:sz="4" w:space="0" w:color="000000"/>
          <w:left w:val="none" w:sz="4" w:space="0" w:color="000000"/>
          <w:bottom w:val="none" w:sz="4" w:space="0" w:color="000000"/>
          <w:right w:val="single" w:sz="4" w:space="0" w:color="8064A2" w:themeColor="accent4"/>
        </w:tcBorders>
        <w:shd w:val="clear" w:color="auto" w:fill="FFFFFF"/>
      </w:tcPr>
    </w:tblStylePr>
    <w:tblStylePr w:type="lastCol">
      <w:rPr>
        <w:i/>
        <w:color w:val="B2A1C6" w:themeColor="accent4" w:themeTint="9A" w:themeShade="95"/>
        <w:sz w:val="22"/>
      </w:rPr>
      <w:tblPr/>
      <w:tcPr>
        <w:tcBorders>
          <w:top w:val="none" w:sz="4" w:space="0" w:color="000000"/>
          <w:left w:val="single" w:sz="4" w:space="0" w:color="8064A2" w:themeColor="accent4"/>
          <w:bottom w:val="none" w:sz="4" w:space="0" w:color="000000"/>
          <w:right w:val="none" w:sz="4" w:space="0" w:color="000000"/>
        </w:tcBorders>
        <w:shd w:val="clear" w:color="auto" w:fill="FFFFFF"/>
      </w:tcPr>
    </w:tblStylePr>
    <w:tblStylePr w:type="band1Vert">
      <w:tblPr/>
      <w:tcPr>
        <w:shd w:val="clear" w:color="auto" w:fill="DFD8E7" w:themeFill="accent4" w:themeFillTint="40"/>
      </w:tcPr>
    </w:tblStylePr>
    <w:tblStylePr w:type="band1Horz">
      <w:rPr>
        <w:color w:val="B2A1C6" w:themeColor="accent4" w:themeTint="9A" w:themeShade="95"/>
        <w:sz w:val="22"/>
      </w:rPr>
      <w:tblPr/>
      <w:tcPr>
        <w:shd w:val="clear" w:color="auto" w:fill="DFD8E7" w:themeFill="accent4" w:themeFillTint="40"/>
      </w:tcPr>
    </w:tblStylePr>
    <w:tblStylePr w:type="band2Horz">
      <w:rPr>
        <w:color w:val="B2A1C6" w:themeColor="accent4" w:themeTint="9A" w:themeShade="95"/>
        <w:sz w:val="22"/>
      </w:rPr>
    </w:tblStylePr>
  </w:style>
  <w:style w:type="table" w:customStyle="1" w:styleId="ListTable7Colorful-Accent5">
    <w:name w:val="List Table 7 Colorful - Accent 5"/>
    <w:uiPriority w:val="99"/>
    <w:tblPr>
      <w:tblStyleRowBandSize w:val="1"/>
      <w:tblStyleColBandSize w:val="1"/>
      <w:tblInd w:w="0" w:type="dxa"/>
      <w:tblBorders>
        <w:right w:val="single" w:sz="4" w:space="0" w:color="92CCDC" w:themeColor="accent5" w:themeTint="9A"/>
      </w:tblBorders>
      <w:tblCellMar>
        <w:top w:w="0" w:type="dxa"/>
        <w:left w:w="0" w:type="dxa"/>
        <w:bottom w:w="0" w:type="dxa"/>
        <w:right w:w="0" w:type="dxa"/>
      </w:tblCellMar>
    </w:tblPr>
    <w:tblStylePr w:type="firstRow">
      <w:rPr>
        <w:i/>
        <w:color w:val="92CCDC" w:themeColor="accent5" w:themeTint="9A" w:themeShade="95"/>
        <w:sz w:val="22"/>
      </w:rPr>
      <w:tblPr/>
      <w:tcPr>
        <w:tcBorders>
          <w:top w:val="none" w:sz="4" w:space="0" w:color="000000"/>
          <w:left w:val="none" w:sz="4" w:space="0" w:color="000000"/>
          <w:bottom w:val="single" w:sz="4" w:space="0" w:color="4BACC6" w:themeColor="accent5"/>
          <w:right w:val="none" w:sz="4" w:space="0" w:color="000000"/>
        </w:tcBorders>
        <w:shd w:val="clear" w:color="auto" w:fill="FFFFFF" w:themeFill="light1"/>
      </w:tcPr>
    </w:tblStylePr>
    <w:tblStylePr w:type="lastRow">
      <w:rPr>
        <w:i/>
        <w:color w:val="92CCDC" w:themeColor="accent5" w:themeTint="9A" w:themeShade="95"/>
        <w:sz w:val="22"/>
      </w:rPr>
      <w:tblPr/>
      <w:tcPr>
        <w:tcBorders>
          <w:top w:val="single" w:sz="4" w:space="0" w:color="4BACC6" w:themeColor="accent5"/>
          <w:left w:val="none" w:sz="4" w:space="0" w:color="000000"/>
          <w:bottom w:val="none" w:sz="4" w:space="0" w:color="000000"/>
          <w:right w:val="none" w:sz="4" w:space="0" w:color="000000"/>
        </w:tcBorders>
        <w:shd w:val="clear" w:color="auto" w:fill="FFFFFF" w:themeFill="light1"/>
      </w:tcPr>
    </w:tblStylePr>
    <w:tblStylePr w:type="firstCol">
      <w:pPr>
        <w:jc w:val="right"/>
      </w:pPr>
      <w:rPr>
        <w:i/>
        <w:color w:val="92CCDC" w:themeColor="accent5" w:themeTint="9A" w:themeShade="95"/>
        <w:sz w:val="22"/>
      </w:rPr>
      <w:tblPr/>
      <w:tcPr>
        <w:tcBorders>
          <w:top w:val="none" w:sz="4" w:space="0" w:color="000000"/>
          <w:left w:val="none" w:sz="4" w:space="0" w:color="000000"/>
          <w:bottom w:val="none" w:sz="4" w:space="0" w:color="000000"/>
          <w:right w:val="single" w:sz="4" w:space="0" w:color="4BACC6" w:themeColor="accent5"/>
        </w:tcBorders>
        <w:shd w:val="clear" w:color="auto" w:fill="FFFFFF"/>
      </w:tcPr>
    </w:tblStylePr>
    <w:tblStylePr w:type="lastCol">
      <w:rPr>
        <w:i/>
        <w:color w:val="92CCDC" w:themeColor="accent5" w:themeTint="9A" w:themeShade="95"/>
        <w:sz w:val="22"/>
      </w:rPr>
      <w:tblPr/>
      <w:tcPr>
        <w:tcBorders>
          <w:top w:val="none" w:sz="4" w:space="0" w:color="000000"/>
          <w:left w:val="single" w:sz="4" w:space="0" w:color="4BACC6" w:themeColor="accent5"/>
          <w:bottom w:val="none" w:sz="4" w:space="0" w:color="000000"/>
          <w:right w:val="none" w:sz="4" w:space="0" w:color="000000"/>
        </w:tcBorders>
        <w:shd w:val="clear" w:color="auto" w:fill="FFFFFF"/>
      </w:tcPr>
    </w:tblStylePr>
    <w:tblStylePr w:type="band1Vert">
      <w:tblPr/>
      <w:tcPr>
        <w:shd w:val="clear" w:color="auto" w:fill="D1EAF0" w:themeFill="accent5" w:themeFillTint="40"/>
      </w:tcPr>
    </w:tblStylePr>
    <w:tblStylePr w:type="band1Horz">
      <w:rPr>
        <w:color w:val="92CCDC" w:themeColor="accent5" w:themeTint="9A" w:themeShade="95"/>
        <w:sz w:val="22"/>
      </w:rPr>
      <w:tblPr/>
      <w:tcPr>
        <w:shd w:val="clear" w:color="auto" w:fill="D1EAF0" w:themeFill="accent5" w:themeFillTint="40"/>
      </w:tcPr>
    </w:tblStylePr>
    <w:tblStylePr w:type="band2Horz">
      <w:rPr>
        <w:color w:val="92CCDC" w:themeColor="accent5" w:themeTint="9A" w:themeShade="95"/>
        <w:sz w:val="22"/>
      </w:rPr>
    </w:tblStylePr>
  </w:style>
  <w:style w:type="table" w:customStyle="1" w:styleId="ListTable7Colorful-Accent6">
    <w:name w:val="List Table 7 Colorful - Accent 6"/>
    <w:uiPriority w:val="99"/>
    <w:tblPr>
      <w:tblStyleRowBandSize w:val="1"/>
      <w:tblStyleColBandSize w:val="1"/>
      <w:tblInd w:w="0" w:type="dxa"/>
      <w:tblBorders>
        <w:right w:val="single" w:sz="4" w:space="0" w:color="FAC090" w:themeColor="accent6" w:themeTint="98"/>
      </w:tblBorders>
      <w:tblCellMar>
        <w:top w:w="0" w:type="dxa"/>
        <w:left w:w="0" w:type="dxa"/>
        <w:bottom w:w="0" w:type="dxa"/>
        <w:right w:w="0" w:type="dxa"/>
      </w:tblCellMar>
    </w:tblPr>
    <w:tblStylePr w:type="firstRow">
      <w:rPr>
        <w:i/>
        <w:color w:val="FAC090" w:themeColor="accent6" w:themeTint="98" w:themeShade="95"/>
        <w:sz w:val="22"/>
      </w:rPr>
      <w:tblPr/>
      <w:tcPr>
        <w:tcBorders>
          <w:top w:val="none" w:sz="4" w:space="0" w:color="000000"/>
          <w:left w:val="none" w:sz="4" w:space="0" w:color="000000"/>
          <w:bottom w:val="single" w:sz="4" w:space="0" w:color="F79646" w:themeColor="accent6"/>
          <w:right w:val="none" w:sz="4" w:space="0" w:color="000000"/>
        </w:tcBorders>
        <w:shd w:val="clear" w:color="auto" w:fill="FFFFFF" w:themeFill="light1"/>
      </w:tcPr>
    </w:tblStylePr>
    <w:tblStylePr w:type="lastRow">
      <w:rPr>
        <w:i/>
        <w:color w:val="FAC090" w:themeColor="accent6" w:themeTint="98" w:themeShade="95"/>
        <w:sz w:val="22"/>
      </w:rPr>
      <w:tblPr/>
      <w:tcPr>
        <w:tcBorders>
          <w:top w:val="single" w:sz="4" w:space="0" w:color="F79646" w:themeColor="accent6"/>
          <w:left w:val="none" w:sz="4" w:space="0" w:color="000000"/>
          <w:bottom w:val="none" w:sz="4" w:space="0" w:color="000000"/>
          <w:right w:val="none" w:sz="4" w:space="0" w:color="000000"/>
        </w:tcBorders>
        <w:shd w:val="clear" w:color="auto" w:fill="FFFFFF" w:themeFill="light1"/>
      </w:tcPr>
    </w:tblStylePr>
    <w:tblStylePr w:type="firstCol">
      <w:pPr>
        <w:jc w:val="right"/>
      </w:pPr>
      <w:rPr>
        <w:i/>
        <w:color w:val="FAC090" w:themeColor="accent6" w:themeTint="98" w:themeShade="95"/>
        <w:sz w:val="22"/>
      </w:rPr>
      <w:tblPr/>
      <w:tcPr>
        <w:tcBorders>
          <w:top w:val="none" w:sz="4" w:space="0" w:color="000000"/>
          <w:left w:val="none" w:sz="4" w:space="0" w:color="000000"/>
          <w:bottom w:val="none" w:sz="4" w:space="0" w:color="000000"/>
          <w:right w:val="single" w:sz="4" w:space="0" w:color="F79646" w:themeColor="accent6"/>
        </w:tcBorders>
        <w:shd w:val="clear" w:color="auto" w:fill="FFFFFF"/>
      </w:tcPr>
    </w:tblStylePr>
    <w:tblStylePr w:type="lastCol">
      <w:rPr>
        <w:i/>
        <w:color w:val="FAC090" w:themeColor="accent6" w:themeTint="98" w:themeShade="95"/>
        <w:sz w:val="22"/>
      </w:rPr>
      <w:tblPr/>
      <w:tcPr>
        <w:tcBorders>
          <w:top w:val="none" w:sz="4" w:space="0" w:color="000000"/>
          <w:left w:val="single" w:sz="4" w:space="0" w:color="F79646" w:themeColor="accent6"/>
          <w:bottom w:val="none" w:sz="4" w:space="0" w:color="000000"/>
          <w:right w:val="none" w:sz="4" w:space="0" w:color="000000"/>
        </w:tcBorders>
        <w:shd w:val="clear" w:color="auto" w:fill="FFFFFF"/>
      </w:tcPr>
    </w:tblStylePr>
    <w:tblStylePr w:type="band1Vert">
      <w:tblPr/>
      <w:tcPr>
        <w:shd w:val="clear" w:color="auto" w:fill="FDE4D0" w:themeFill="accent6" w:themeFillTint="40"/>
      </w:tcPr>
    </w:tblStylePr>
    <w:tblStylePr w:type="band1Horz">
      <w:rPr>
        <w:color w:val="FAC090" w:themeColor="accent6" w:themeTint="98" w:themeShade="95"/>
        <w:sz w:val="22"/>
      </w:rPr>
      <w:tblPr/>
      <w:tcPr>
        <w:shd w:val="clear" w:color="auto" w:fill="FDE4D0" w:themeFill="accent6" w:themeFillTint="40"/>
      </w:tcPr>
    </w:tblStylePr>
    <w:tblStylePr w:type="band2Horz">
      <w:rPr>
        <w:color w:val="FAC090" w:themeColor="accent6" w:themeTint="98" w:themeShade="95"/>
        <w:sz w:val="22"/>
      </w:rPr>
    </w:tblStylePr>
  </w:style>
  <w:style w:type="table" w:customStyle="1" w:styleId="Lined-Accent">
    <w:name w:val="Lined - Accent"/>
    <w:uiPriority w:val="99"/>
    <w:rPr>
      <w:color w:val="404040"/>
      <w:szCs w:val="20"/>
      <w:lang w:eastAsia="it-IT" w:bidi="ar-SA"/>
    </w:rPr>
    <w:tblPr>
      <w:tblStyleRowBandSize w:val="1"/>
      <w:tblStyleColBandSize w:val="1"/>
      <w:tblInd w:w="0" w:type="dxa"/>
      <w:tblCellMar>
        <w:top w:w="0" w:type="dxa"/>
        <w:left w:w="0" w:type="dxa"/>
        <w:bottom w:w="0" w:type="dxa"/>
        <w:right w:w="0" w:type="dxa"/>
      </w:tblCellMar>
    </w:tblPr>
    <w:tblStylePr w:type="firstRow">
      <w:rPr>
        <w:color w:val="F2F2F2"/>
        <w:sz w:val="22"/>
      </w:rPr>
      <w:tblPr/>
      <w:tcPr>
        <w:shd w:val="clear" w:color="auto" w:fill="7F7F7F" w:themeFill="text1" w:themeFillTint="80"/>
      </w:tcPr>
    </w:tblStylePr>
    <w:tblStylePr w:type="lastRow">
      <w:rPr>
        <w:color w:val="F2F2F2"/>
        <w:sz w:val="22"/>
      </w:rPr>
      <w:tblPr/>
      <w:tcPr>
        <w:shd w:val="clear" w:color="auto" w:fill="7F7F7F" w:themeFill="text1" w:themeFillTint="80"/>
      </w:tcPr>
    </w:tblStylePr>
    <w:tblStylePr w:type="firstCol">
      <w:rPr>
        <w:color w:val="F2F2F2"/>
        <w:sz w:val="22"/>
      </w:rPr>
      <w:tblPr/>
      <w:tcPr>
        <w:shd w:val="clear" w:color="auto" w:fill="7F7F7F" w:themeFill="text1" w:themeFillTint="80"/>
      </w:tcPr>
    </w:tblStylePr>
    <w:tblStylePr w:type="lastCol">
      <w:rPr>
        <w:color w:val="F2F2F2"/>
        <w:sz w:val="22"/>
      </w:rPr>
      <w:tblPr/>
      <w:tcPr>
        <w:shd w:val="clear" w:color="auto" w:fill="7F7F7F" w:themeFill="text1" w:themeFillTint="80"/>
      </w:tcPr>
    </w:tblStylePr>
    <w:tblStylePr w:type="band1Vert">
      <w:rPr>
        <w:color w:val="404040"/>
        <w:sz w:val="22"/>
      </w:rPr>
    </w:tblStylePr>
    <w:tblStylePr w:type="band2Vert">
      <w:rPr>
        <w:color w:val="404040"/>
        <w:sz w:val="22"/>
      </w:rPr>
      <w:tblPr/>
      <w:tcPr>
        <w:shd w:val="clear" w:color="auto" w:fill="F2F2F2" w:themeFill="text1" w:themeFillTint="0D"/>
      </w:tcPr>
    </w:tblStylePr>
    <w:tblStylePr w:type="band1Horz">
      <w:rPr>
        <w:color w:val="404040"/>
        <w:sz w:val="22"/>
      </w:rPr>
    </w:tblStylePr>
    <w:tblStylePr w:type="band2Horz">
      <w:rPr>
        <w:color w:val="404040"/>
        <w:sz w:val="22"/>
      </w:rPr>
      <w:tblPr/>
      <w:tcPr>
        <w:shd w:val="clear" w:color="auto" w:fill="F2F2F2" w:themeFill="text1" w:themeFillTint="0D"/>
      </w:tcPr>
    </w:tblStylePr>
  </w:style>
  <w:style w:type="table" w:customStyle="1" w:styleId="Lined-Accent1">
    <w:name w:val="Lined - Accent 1"/>
    <w:uiPriority w:val="99"/>
    <w:rPr>
      <w:color w:val="404040"/>
      <w:szCs w:val="20"/>
      <w:lang w:eastAsia="it-IT" w:bidi="ar-SA"/>
    </w:rPr>
    <w:tblPr>
      <w:tblStyleRowBandSize w:val="1"/>
      <w:tblStyleColBandSize w:val="1"/>
      <w:tblInd w:w="0" w:type="dxa"/>
      <w:tblCellMar>
        <w:top w:w="0" w:type="dxa"/>
        <w:left w:w="0" w:type="dxa"/>
        <w:bottom w:w="0" w:type="dxa"/>
        <w:right w:w="0" w:type="dxa"/>
      </w:tblCellMar>
    </w:tblPr>
    <w:tblStylePr w:type="firstRow">
      <w:rPr>
        <w:color w:val="F2F2F2"/>
        <w:sz w:val="22"/>
      </w:rPr>
      <w:tblPr/>
      <w:tcPr>
        <w:shd w:val="clear" w:color="auto" w:fill="5D8AC2" w:themeFill="accent1" w:themeFillTint="EA"/>
      </w:tcPr>
    </w:tblStylePr>
    <w:tblStylePr w:type="lastRow">
      <w:rPr>
        <w:color w:val="F2F2F2"/>
        <w:sz w:val="22"/>
      </w:rPr>
      <w:tblPr/>
      <w:tcPr>
        <w:shd w:val="clear" w:color="auto" w:fill="5D8AC2" w:themeFill="accent1" w:themeFillTint="EA"/>
      </w:tcPr>
    </w:tblStylePr>
    <w:tblStylePr w:type="firstCol">
      <w:rPr>
        <w:color w:val="F2F2F2"/>
        <w:sz w:val="22"/>
      </w:rPr>
      <w:tblPr/>
      <w:tcPr>
        <w:shd w:val="clear" w:color="auto" w:fill="5D8AC2" w:themeFill="accent1" w:themeFillTint="EA"/>
      </w:tcPr>
    </w:tblStylePr>
    <w:tblStylePr w:type="lastCol">
      <w:rPr>
        <w:color w:val="F2F2F2"/>
        <w:sz w:val="22"/>
      </w:rPr>
      <w:tblPr/>
      <w:tcPr>
        <w:shd w:val="clear" w:color="auto" w:fill="5D8AC2" w:themeFill="accent1" w:themeFillTint="EA"/>
      </w:tcPr>
    </w:tblStylePr>
    <w:tblStylePr w:type="band1Vert">
      <w:rPr>
        <w:color w:val="404040"/>
        <w:sz w:val="22"/>
      </w:rPr>
    </w:tblStylePr>
    <w:tblStylePr w:type="band2Vert">
      <w:rPr>
        <w:color w:val="404040"/>
        <w:sz w:val="22"/>
      </w:rPr>
      <w:tblPr/>
      <w:tcPr>
        <w:shd w:val="clear" w:color="auto" w:fill="C7D7EA" w:themeFill="accent1" w:themeFillTint="50"/>
      </w:tcPr>
    </w:tblStylePr>
    <w:tblStylePr w:type="band1Horz">
      <w:rPr>
        <w:color w:val="404040"/>
        <w:sz w:val="22"/>
      </w:rPr>
    </w:tblStylePr>
    <w:tblStylePr w:type="band2Horz">
      <w:rPr>
        <w:color w:val="404040"/>
        <w:sz w:val="22"/>
      </w:rPr>
      <w:tblPr/>
      <w:tcPr>
        <w:shd w:val="clear" w:color="auto" w:fill="C7D7EA" w:themeFill="accent1" w:themeFillTint="50"/>
      </w:tcPr>
    </w:tblStylePr>
  </w:style>
  <w:style w:type="table" w:customStyle="1" w:styleId="Lined-Accent2">
    <w:name w:val="Lined - Accent 2"/>
    <w:uiPriority w:val="99"/>
    <w:rPr>
      <w:color w:val="404040"/>
      <w:szCs w:val="20"/>
      <w:lang w:eastAsia="it-IT" w:bidi="ar-SA"/>
    </w:rPr>
    <w:tblPr>
      <w:tblStyleRowBandSize w:val="1"/>
      <w:tblStyleColBandSize w:val="1"/>
      <w:tblInd w:w="0" w:type="dxa"/>
      <w:tblCellMar>
        <w:top w:w="0" w:type="dxa"/>
        <w:left w:w="0" w:type="dxa"/>
        <w:bottom w:w="0" w:type="dxa"/>
        <w:right w:w="0" w:type="dxa"/>
      </w:tblCellMar>
    </w:tblPr>
    <w:tblStylePr w:type="firstRow">
      <w:rPr>
        <w:color w:val="F2F2F2"/>
        <w:sz w:val="22"/>
      </w:rPr>
      <w:tblPr/>
      <w:tcPr>
        <w:shd w:val="clear" w:color="auto" w:fill="D99695" w:themeFill="accent2" w:themeFillTint="97"/>
      </w:tcPr>
    </w:tblStylePr>
    <w:tblStylePr w:type="lastRow">
      <w:rPr>
        <w:color w:val="F2F2F2"/>
        <w:sz w:val="22"/>
      </w:rPr>
      <w:tblPr/>
      <w:tcPr>
        <w:shd w:val="clear" w:color="auto" w:fill="D99695" w:themeFill="accent2" w:themeFillTint="97"/>
      </w:tcPr>
    </w:tblStylePr>
    <w:tblStylePr w:type="firstCol">
      <w:rPr>
        <w:color w:val="F2F2F2"/>
        <w:sz w:val="22"/>
      </w:rPr>
      <w:tblPr/>
      <w:tcPr>
        <w:shd w:val="clear" w:color="auto" w:fill="D99695" w:themeFill="accent2" w:themeFillTint="97"/>
      </w:tcPr>
    </w:tblStylePr>
    <w:tblStylePr w:type="lastCol">
      <w:rPr>
        <w:color w:val="F2F2F2"/>
        <w:sz w:val="22"/>
      </w:rPr>
      <w:tblPr/>
      <w:tcPr>
        <w:shd w:val="clear" w:color="auto" w:fill="D99695" w:themeFill="accent2" w:themeFillTint="97"/>
      </w:tcPr>
    </w:tblStylePr>
    <w:tblStylePr w:type="band1Vert">
      <w:rPr>
        <w:color w:val="404040"/>
        <w:sz w:val="22"/>
      </w:rPr>
    </w:tblStylePr>
    <w:tblStylePr w:type="band2Vert">
      <w:rPr>
        <w:color w:val="404040"/>
        <w:sz w:val="22"/>
      </w:rPr>
      <w:tblPr/>
      <w:tcPr>
        <w:shd w:val="clear" w:color="auto" w:fill="F2DCDC" w:themeFill="accent2" w:themeFillTint="32"/>
      </w:tcPr>
    </w:tblStylePr>
    <w:tblStylePr w:type="band1Horz">
      <w:rPr>
        <w:color w:val="404040"/>
        <w:sz w:val="22"/>
      </w:rPr>
    </w:tblStylePr>
    <w:tblStylePr w:type="band2Horz">
      <w:rPr>
        <w:color w:val="404040"/>
        <w:sz w:val="22"/>
      </w:rPr>
      <w:tblPr/>
      <w:tcPr>
        <w:shd w:val="clear" w:color="auto" w:fill="F2DCDC" w:themeFill="accent2" w:themeFillTint="32"/>
      </w:tcPr>
    </w:tblStylePr>
  </w:style>
  <w:style w:type="table" w:customStyle="1" w:styleId="Lined-Accent3">
    <w:name w:val="Lined - Accent 3"/>
    <w:uiPriority w:val="99"/>
    <w:rPr>
      <w:color w:val="404040"/>
      <w:szCs w:val="20"/>
      <w:lang w:eastAsia="it-IT" w:bidi="ar-SA"/>
    </w:rPr>
    <w:tblPr>
      <w:tblStyleRowBandSize w:val="1"/>
      <w:tblStyleColBandSize w:val="1"/>
      <w:tblInd w:w="0" w:type="dxa"/>
      <w:tblCellMar>
        <w:top w:w="0" w:type="dxa"/>
        <w:left w:w="0" w:type="dxa"/>
        <w:bottom w:w="0" w:type="dxa"/>
        <w:right w:w="0" w:type="dxa"/>
      </w:tblCellMar>
    </w:tblPr>
    <w:tblStylePr w:type="firstRow">
      <w:rPr>
        <w:color w:val="F2F2F2"/>
        <w:sz w:val="22"/>
      </w:rPr>
      <w:tblPr/>
      <w:tcPr>
        <w:shd w:val="clear" w:color="auto" w:fill="9ABB59" w:themeFill="accent3" w:themeFillTint="FE"/>
      </w:tcPr>
    </w:tblStylePr>
    <w:tblStylePr w:type="lastRow">
      <w:rPr>
        <w:color w:val="F2F2F2"/>
        <w:sz w:val="22"/>
      </w:rPr>
      <w:tblPr/>
      <w:tcPr>
        <w:shd w:val="clear" w:color="auto" w:fill="9ABB59" w:themeFill="accent3" w:themeFillTint="FE"/>
      </w:tcPr>
    </w:tblStylePr>
    <w:tblStylePr w:type="firstCol">
      <w:rPr>
        <w:color w:val="F2F2F2"/>
        <w:sz w:val="22"/>
      </w:rPr>
      <w:tblPr/>
      <w:tcPr>
        <w:shd w:val="clear" w:color="auto" w:fill="9ABB59" w:themeFill="accent3" w:themeFillTint="FE"/>
      </w:tcPr>
    </w:tblStylePr>
    <w:tblStylePr w:type="lastCol">
      <w:rPr>
        <w:color w:val="F2F2F2"/>
        <w:sz w:val="22"/>
      </w:rPr>
      <w:tblPr/>
      <w:tcPr>
        <w:shd w:val="clear" w:color="auto" w:fill="9ABB59" w:themeFill="accent3" w:themeFillTint="FE"/>
      </w:tcPr>
    </w:tblStylePr>
    <w:tblStylePr w:type="band1Vert">
      <w:rPr>
        <w:color w:val="404040"/>
        <w:sz w:val="22"/>
      </w:rPr>
    </w:tblStylePr>
    <w:tblStylePr w:type="band2Vert">
      <w:rPr>
        <w:color w:val="404040"/>
        <w:sz w:val="22"/>
      </w:rPr>
      <w:tblPr/>
      <w:tcPr>
        <w:shd w:val="clear" w:color="auto" w:fill="EAF1DC" w:themeFill="accent3" w:themeFillTint="34"/>
      </w:tcPr>
    </w:tblStylePr>
    <w:tblStylePr w:type="band1Horz">
      <w:rPr>
        <w:color w:val="404040"/>
        <w:sz w:val="22"/>
      </w:rPr>
    </w:tblStylePr>
    <w:tblStylePr w:type="band2Horz">
      <w:rPr>
        <w:color w:val="404040"/>
        <w:sz w:val="22"/>
      </w:rPr>
      <w:tblPr/>
      <w:tcPr>
        <w:shd w:val="clear" w:color="auto" w:fill="EAF1DC" w:themeFill="accent3" w:themeFillTint="34"/>
      </w:tcPr>
    </w:tblStylePr>
  </w:style>
  <w:style w:type="table" w:customStyle="1" w:styleId="Lined-Accent4">
    <w:name w:val="Lined - Accent 4"/>
    <w:uiPriority w:val="99"/>
    <w:rPr>
      <w:color w:val="404040"/>
      <w:szCs w:val="20"/>
      <w:lang w:eastAsia="it-IT" w:bidi="ar-SA"/>
    </w:rPr>
    <w:tblPr>
      <w:tblStyleRowBandSize w:val="1"/>
      <w:tblStyleColBandSize w:val="1"/>
      <w:tblInd w:w="0" w:type="dxa"/>
      <w:tblCellMar>
        <w:top w:w="0" w:type="dxa"/>
        <w:left w:w="0" w:type="dxa"/>
        <w:bottom w:w="0" w:type="dxa"/>
        <w:right w:w="0" w:type="dxa"/>
      </w:tblCellMar>
    </w:tblPr>
    <w:tblStylePr w:type="firstRow">
      <w:rPr>
        <w:color w:val="F2F2F2"/>
        <w:sz w:val="22"/>
      </w:rPr>
      <w:tblPr/>
      <w:tcPr>
        <w:shd w:val="clear" w:color="auto" w:fill="B2A1C6" w:themeFill="accent4" w:themeFillTint="9A"/>
      </w:tcPr>
    </w:tblStylePr>
    <w:tblStylePr w:type="lastRow">
      <w:rPr>
        <w:color w:val="F2F2F2"/>
        <w:sz w:val="22"/>
      </w:rPr>
      <w:tblPr/>
      <w:tcPr>
        <w:shd w:val="clear" w:color="auto" w:fill="B2A1C6" w:themeFill="accent4" w:themeFillTint="9A"/>
      </w:tcPr>
    </w:tblStylePr>
    <w:tblStylePr w:type="firstCol">
      <w:rPr>
        <w:color w:val="F2F2F2"/>
        <w:sz w:val="22"/>
      </w:rPr>
      <w:tblPr/>
      <w:tcPr>
        <w:shd w:val="clear" w:color="auto" w:fill="B2A1C6" w:themeFill="accent4" w:themeFillTint="9A"/>
      </w:tcPr>
    </w:tblStylePr>
    <w:tblStylePr w:type="lastCol">
      <w:rPr>
        <w:color w:val="F2F2F2"/>
        <w:sz w:val="22"/>
      </w:rPr>
      <w:tblPr/>
      <w:tcPr>
        <w:shd w:val="clear" w:color="auto" w:fill="B2A1C6" w:themeFill="accent4" w:themeFillTint="9A"/>
      </w:tcPr>
    </w:tblStylePr>
    <w:tblStylePr w:type="band1Vert">
      <w:rPr>
        <w:color w:val="404040"/>
        <w:sz w:val="22"/>
      </w:rPr>
    </w:tblStylePr>
    <w:tblStylePr w:type="band2Vert">
      <w:rPr>
        <w:color w:val="404040"/>
        <w:sz w:val="22"/>
      </w:rPr>
      <w:tblPr/>
      <w:tcPr>
        <w:shd w:val="clear" w:color="auto" w:fill="E5DFEC" w:themeFill="accent4" w:themeFillTint="34"/>
      </w:tcPr>
    </w:tblStylePr>
    <w:tblStylePr w:type="band1Horz">
      <w:rPr>
        <w:color w:val="404040"/>
        <w:sz w:val="22"/>
      </w:rPr>
    </w:tblStylePr>
    <w:tblStylePr w:type="band2Horz">
      <w:rPr>
        <w:color w:val="404040"/>
        <w:sz w:val="22"/>
      </w:rPr>
      <w:tblPr/>
      <w:tcPr>
        <w:shd w:val="clear" w:color="auto" w:fill="E5DFEC" w:themeFill="accent4" w:themeFillTint="34"/>
      </w:tcPr>
    </w:tblStylePr>
  </w:style>
  <w:style w:type="table" w:customStyle="1" w:styleId="Lined-Accent5">
    <w:name w:val="Lined - Accent 5"/>
    <w:uiPriority w:val="99"/>
    <w:rPr>
      <w:color w:val="404040"/>
      <w:szCs w:val="20"/>
      <w:lang w:eastAsia="it-IT" w:bidi="ar-SA"/>
    </w:rPr>
    <w:tblPr>
      <w:tblStyleRowBandSize w:val="1"/>
      <w:tblStyleColBandSize w:val="1"/>
      <w:tblInd w:w="0" w:type="dxa"/>
      <w:tblCellMar>
        <w:top w:w="0" w:type="dxa"/>
        <w:left w:w="0" w:type="dxa"/>
        <w:bottom w:w="0" w:type="dxa"/>
        <w:right w:w="0" w:type="dxa"/>
      </w:tblCellMar>
    </w:tblPr>
    <w:tblStylePr w:type="firstRow">
      <w:rPr>
        <w:color w:val="F2F2F2"/>
        <w:sz w:val="22"/>
      </w:rPr>
      <w:tblPr/>
      <w:tcPr>
        <w:shd w:val="clear" w:color="auto" w:fill="4BACC6" w:themeFill="accent5"/>
      </w:tcPr>
    </w:tblStylePr>
    <w:tblStylePr w:type="lastRow">
      <w:rPr>
        <w:color w:val="F2F2F2"/>
        <w:sz w:val="22"/>
      </w:rPr>
      <w:tblPr/>
      <w:tcPr>
        <w:shd w:val="clear" w:color="auto" w:fill="4BACC6" w:themeFill="accent5"/>
      </w:tcPr>
    </w:tblStylePr>
    <w:tblStylePr w:type="firstCol">
      <w:rPr>
        <w:color w:val="F2F2F2"/>
        <w:sz w:val="22"/>
      </w:rPr>
      <w:tblPr/>
      <w:tcPr>
        <w:shd w:val="clear" w:color="auto" w:fill="4BACC6" w:themeFill="accent5"/>
      </w:tcPr>
    </w:tblStylePr>
    <w:tblStylePr w:type="lastCol">
      <w:rPr>
        <w:color w:val="F2F2F2"/>
        <w:sz w:val="22"/>
      </w:rPr>
      <w:tblPr/>
      <w:tcPr>
        <w:shd w:val="clear" w:color="auto" w:fill="4BACC6" w:themeFill="accent5"/>
      </w:tcPr>
    </w:tblStylePr>
    <w:tblStylePr w:type="band1Vert">
      <w:rPr>
        <w:color w:val="404040"/>
        <w:sz w:val="22"/>
      </w:rPr>
    </w:tblStylePr>
    <w:tblStylePr w:type="band2Vert">
      <w:rPr>
        <w:color w:val="404040"/>
        <w:sz w:val="22"/>
      </w:rPr>
      <w:tblPr/>
      <w:tcPr>
        <w:shd w:val="clear" w:color="auto" w:fill="DAEEF3" w:themeFill="accent5" w:themeFillTint="34"/>
      </w:tcPr>
    </w:tblStylePr>
    <w:tblStylePr w:type="band1Horz">
      <w:rPr>
        <w:color w:val="404040"/>
        <w:sz w:val="22"/>
      </w:rPr>
    </w:tblStylePr>
    <w:tblStylePr w:type="band2Horz">
      <w:rPr>
        <w:color w:val="404040"/>
        <w:sz w:val="22"/>
      </w:rPr>
      <w:tblPr/>
      <w:tcPr>
        <w:shd w:val="clear" w:color="auto" w:fill="DAEEF3" w:themeFill="accent5" w:themeFillTint="34"/>
      </w:tcPr>
    </w:tblStylePr>
  </w:style>
  <w:style w:type="table" w:customStyle="1" w:styleId="Lined-Accent6">
    <w:name w:val="Lined - Accent 6"/>
    <w:uiPriority w:val="99"/>
    <w:rPr>
      <w:color w:val="404040"/>
      <w:szCs w:val="20"/>
      <w:lang w:eastAsia="it-IT" w:bidi="ar-SA"/>
    </w:rPr>
    <w:tblPr>
      <w:tblStyleRowBandSize w:val="1"/>
      <w:tblStyleColBandSize w:val="1"/>
      <w:tblInd w:w="0" w:type="dxa"/>
      <w:tblCellMar>
        <w:top w:w="0" w:type="dxa"/>
        <w:left w:w="0" w:type="dxa"/>
        <w:bottom w:w="0" w:type="dxa"/>
        <w:right w:w="0" w:type="dxa"/>
      </w:tblCellMar>
    </w:tblPr>
    <w:tblStylePr w:type="firstRow">
      <w:rPr>
        <w:color w:val="F2F2F2"/>
        <w:sz w:val="22"/>
      </w:rPr>
      <w:tblPr/>
      <w:tcPr>
        <w:shd w:val="clear" w:color="auto" w:fill="F79646" w:themeFill="accent6"/>
      </w:tcPr>
    </w:tblStylePr>
    <w:tblStylePr w:type="lastRow">
      <w:rPr>
        <w:color w:val="F2F2F2"/>
        <w:sz w:val="22"/>
      </w:rPr>
      <w:tblPr/>
      <w:tcPr>
        <w:shd w:val="clear" w:color="auto" w:fill="F79646" w:themeFill="accent6"/>
      </w:tcPr>
    </w:tblStylePr>
    <w:tblStylePr w:type="firstCol">
      <w:rPr>
        <w:color w:val="F2F2F2"/>
        <w:sz w:val="22"/>
      </w:rPr>
      <w:tblPr/>
      <w:tcPr>
        <w:shd w:val="clear" w:color="auto" w:fill="F79646" w:themeFill="accent6"/>
      </w:tcPr>
    </w:tblStylePr>
    <w:tblStylePr w:type="lastCol">
      <w:rPr>
        <w:color w:val="F2F2F2"/>
        <w:sz w:val="22"/>
      </w:rPr>
      <w:tblPr/>
      <w:tcPr>
        <w:shd w:val="clear" w:color="auto" w:fill="F79646" w:themeFill="accent6"/>
      </w:tcPr>
    </w:tblStylePr>
    <w:tblStylePr w:type="band1Vert">
      <w:rPr>
        <w:color w:val="404040"/>
        <w:sz w:val="22"/>
      </w:rPr>
    </w:tblStylePr>
    <w:tblStylePr w:type="band2Vert">
      <w:rPr>
        <w:color w:val="404040"/>
        <w:sz w:val="22"/>
      </w:rPr>
      <w:tblPr/>
      <w:tcPr>
        <w:shd w:val="clear" w:color="auto" w:fill="FDE9D8" w:themeFill="accent6" w:themeFillTint="34"/>
      </w:tcPr>
    </w:tblStylePr>
    <w:tblStylePr w:type="band1Horz">
      <w:rPr>
        <w:color w:val="404040"/>
        <w:sz w:val="22"/>
      </w:rPr>
    </w:tblStylePr>
    <w:tblStylePr w:type="band2Horz">
      <w:rPr>
        <w:color w:val="404040"/>
        <w:sz w:val="22"/>
      </w:rPr>
      <w:tblPr/>
      <w:tcPr>
        <w:shd w:val="clear" w:color="auto" w:fill="FDE9D8" w:themeFill="accent6" w:themeFillTint="34"/>
      </w:tcPr>
    </w:tblStylePr>
  </w:style>
  <w:style w:type="table" w:customStyle="1" w:styleId="BorderedLined-Accent">
    <w:name w:val="Bordered &amp; Lined - Accent"/>
    <w:uiPriority w:val="99"/>
    <w:rPr>
      <w:color w:val="404040"/>
      <w:szCs w:val="20"/>
      <w:lang w:eastAsia="it-IT" w:bidi="ar-SA"/>
    </w:rPr>
    <w:tblPr>
      <w:tblStyleRowBandSize w:val="1"/>
      <w:tblStyleColBandSize w:val="1"/>
      <w:tblInd w:w="0" w:type="dxa"/>
      <w:tbl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insideH w:val="single" w:sz="4" w:space="0" w:color="595959" w:themeColor="text1" w:themeTint="A6"/>
        <w:insideV w:val="single" w:sz="4" w:space="0" w:color="595959" w:themeColor="text1" w:themeTint="A6"/>
      </w:tblBorders>
      <w:tblCellMar>
        <w:top w:w="0" w:type="dxa"/>
        <w:left w:w="0" w:type="dxa"/>
        <w:bottom w:w="0" w:type="dxa"/>
        <w:right w:w="0" w:type="dxa"/>
      </w:tblCellMar>
    </w:tblPr>
    <w:tblStylePr w:type="firstRow">
      <w:rPr>
        <w:color w:val="F2F2F2"/>
        <w:sz w:val="22"/>
      </w:rPr>
      <w:tblPr/>
      <w:tcPr>
        <w:shd w:val="clear" w:color="auto" w:fill="7F7F7F" w:themeFill="text1" w:themeFillTint="80"/>
      </w:tcPr>
    </w:tblStylePr>
    <w:tblStylePr w:type="lastRow">
      <w:rPr>
        <w:color w:val="F2F2F2"/>
        <w:sz w:val="22"/>
      </w:rPr>
      <w:tblPr/>
      <w:tcPr>
        <w:shd w:val="clear" w:color="auto" w:fill="7F7F7F" w:themeFill="text1" w:themeFillTint="80"/>
      </w:tcPr>
    </w:tblStylePr>
    <w:tblStylePr w:type="firstCol">
      <w:rPr>
        <w:color w:val="F2F2F2"/>
        <w:sz w:val="22"/>
      </w:rPr>
      <w:tblPr/>
      <w:tcPr>
        <w:shd w:val="clear" w:color="auto" w:fill="7F7F7F" w:themeFill="text1" w:themeFillTint="80"/>
      </w:tcPr>
    </w:tblStylePr>
    <w:tblStylePr w:type="lastCol">
      <w:rPr>
        <w:color w:val="F2F2F2"/>
        <w:sz w:val="22"/>
      </w:rPr>
      <w:tblPr/>
      <w:tcPr>
        <w:shd w:val="clear" w:color="auto" w:fill="7F7F7F" w:themeFill="text1" w:themeFillTint="80"/>
      </w:tcPr>
    </w:tblStylePr>
    <w:tblStylePr w:type="band1Vert">
      <w:rPr>
        <w:color w:val="404040"/>
        <w:sz w:val="22"/>
      </w:rPr>
    </w:tblStylePr>
    <w:tblStylePr w:type="band2Vert">
      <w:rPr>
        <w:color w:val="404040"/>
        <w:sz w:val="22"/>
      </w:rPr>
      <w:tblPr/>
      <w:tcPr>
        <w:shd w:val="clear" w:color="auto" w:fill="F2F2F2" w:themeFill="text1" w:themeFillTint="0D"/>
      </w:tcPr>
    </w:tblStylePr>
    <w:tblStylePr w:type="band1Horz">
      <w:rPr>
        <w:color w:val="404040"/>
        <w:sz w:val="22"/>
      </w:rPr>
    </w:tblStylePr>
    <w:tblStylePr w:type="band2Horz">
      <w:rPr>
        <w:color w:val="404040"/>
        <w:sz w:val="22"/>
      </w:rPr>
      <w:tblPr/>
      <w:tcPr>
        <w:shd w:val="clear" w:color="auto" w:fill="F2F2F2" w:themeFill="text1" w:themeFillTint="0D"/>
      </w:tcPr>
    </w:tblStylePr>
  </w:style>
  <w:style w:type="table" w:customStyle="1" w:styleId="BorderedLined-Accent1">
    <w:name w:val="Bordered &amp; Lined - Accent 1"/>
    <w:uiPriority w:val="99"/>
    <w:rPr>
      <w:color w:val="404040"/>
      <w:szCs w:val="20"/>
      <w:lang w:eastAsia="it-IT" w:bidi="ar-SA"/>
    </w:rPr>
    <w:tblPr>
      <w:tblStyleRowBandSize w:val="1"/>
      <w:tblStyleColBandSize w:val="1"/>
      <w:tblInd w:w="0" w:type="dxa"/>
      <w:tblBorders>
        <w:top w:val="single" w:sz="4" w:space="0" w:color="4F81BD" w:themeColor="accent1"/>
        <w:left w:val="single" w:sz="4" w:space="0" w:color="4F81BD" w:themeColor="accent1"/>
        <w:bottom w:val="single" w:sz="4" w:space="0" w:color="4F81BD" w:themeColor="accent1"/>
        <w:right w:val="single" w:sz="4" w:space="0" w:color="4F81BD" w:themeColor="accent1"/>
        <w:insideH w:val="single" w:sz="4" w:space="0" w:color="4F81BD" w:themeColor="accent1"/>
        <w:insideV w:val="single" w:sz="4" w:space="0" w:color="4F81BD" w:themeColor="accent1"/>
      </w:tblBorders>
      <w:tblCellMar>
        <w:top w:w="0" w:type="dxa"/>
        <w:left w:w="0" w:type="dxa"/>
        <w:bottom w:w="0" w:type="dxa"/>
        <w:right w:w="0" w:type="dxa"/>
      </w:tblCellMar>
    </w:tblPr>
    <w:tblStylePr w:type="firstRow">
      <w:rPr>
        <w:color w:val="F2F2F2"/>
        <w:sz w:val="22"/>
      </w:rPr>
      <w:tblPr/>
      <w:tcPr>
        <w:shd w:val="clear" w:color="auto" w:fill="5D8AC2" w:themeFill="accent1" w:themeFillTint="EA"/>
      </w:tcPr>
    </w:tblStylePr>
    <w:tblStylePr w:type="lastRow">
      <w:rPr>
        <w:color w:val="F2F2F2"/>
        <w:sz w:val="22"/>
      </w:rPr>
      <w:tblPr/>
      <w:tcPr>
        <w:shd w:val="clear" w:color="auto" w:fill="5D8AC2" w:themeFill="accent1" w:themeFillTint="EA"/>
      </w:tcPr>
    </w:tblStylePr>
    <w:tblStylePr w:type="firstCol">
      <w:rPr>
        <w:color w:val="F2F2F2"/>
        <w:sz w:val="22"/>
      </w:rPr>
      <w:tblPr/>
      <w:tcPr>
        <w:shd w:val="clear" w:color="auto" w:fill="5D8AC2" w:themeFill="accent1" w:themeFillTint="EA"/>
      </w:tcPr>
    </w:tblStylePr>
    <w:tblStylePr w:type="lastCol">
      <w:rPr>
        <w:color w:val="F2F2F2"/>
        <w:sz w:val="22"/>
      </w:rPr>
      <w:tblPr/>
      <w:tcPr>
        <w:shd w:val="clear" w:color="auto" w:fill="5D8AC2" w:themeFill="accent1" w:themeFillTint="EA"/>
      </w:tcPr>
    </w:tblStylePr>
    <w:tblStylePr w:type="band1Vert">
      <w:rPr>
        <w:color w:val="404040"/>
        <w:sz w:val="22"/>
      </w:rPr>
    </w:tblStylePr>
    <w:tblStylePr w:type="band2Vert">
      <w:rPr>
        <w:color w:val="404040"/>
        <w:sz w:val="22"/>
      </w:rPr>
      <w:tblPr/>
      <w:tcPr>
        <w:shd w:val="clear" w:color="auto" w:fill="C7D7EA" w:themeFill="accent1" w:themeFillTint="50"/>
      </w:tcPr>
    </w:tblStylePr>
    <w:tblStylePr w:type="band1Horz">
      <w:rPr>
        <w:color w:val="404040"/>
        <w:sz w:val="22"/>
      </w:rPr>
    </w:tblStylePr>
    <w:tblStylePr w:type="band2Horz">
      <w:rPr>
        <w:color w:val="404040"/>
        <w:sz w:val="22"/>
      </w:rPr>
      <w:tblPr/>
      <w:tcPr>
        <w:shd w:val="clear" w:color="auto" w:fill="C7D7EA" w:themeFill="accent1" w:themeFillTint="50"/>
      </w:tcPr>
    </w:tblStylePr>
  </w:style>
  <w:style w:type="table" w:customStyle="1" w:styleId="BorderedLined-Accent2">
    <w:name w:val="Bordered &amp; Lined - Accent 2"/>
    <w:uiPriority w:val="99"/>
    <w:rPr>
      <w:color w:val="404040"/>
      <w:szCs w:val="20"/>
      <w:lang w:eastAsia="it-IT" w:bidi="ar-SA"/>
    </w:rPr>
    <w:tblPr>
      <w:tblStyleRowBandSize w:val="1"/>
      <w:tblStyleColBandSize w:val="1"/>
      <w:tblInd w:w="0" w:type="dxa"/>
      <w:tblBorders>
        <w:top w:val="single" w:sz="4" w:space="0" w:color="C0504D" w:themeColor="accent2"/>
        <w:left w:val="single" w:sz="4" w:space="0" w:color="C0504D" w:themeColor="accent2"/>
        <w:bottom w:val="single" w:sz="4" w:space="0" w:color="C0504D" w:themeColor="accent2"/>
        <w:right w:val="single" w:sz="4" w:space="0" w:color="C0504D" w:themeColor="accent2"/>
        <w:insideH w:val="single" w:sz="4" w:space="0" w:color="C0504D" w:themeColor="accent2"/>
        <w:insideV w:val="single" w:sz="4" w:space="0" w:color="C0504D" w:themeColor="accent2"/>
      </w:tblBorders>
      <w:tblCellMar>
        <w:top w:w="0" w:type="dxa"/>
        <w:left w:w="0" w:type="dxa"/>
        <w:bottom w:w="0" w:type="dxa"/>
        <w:right w:w="0" w:type="dxa"/>
      </w:tblCellMar>
    </w:tblPr>
    <w:tblStylePr w:type="firstRow">
      <w:rPr>
        <w:color w:val="F2F2F2"/>
        <w:sz w:val="22"/>
      </w:rPr>
      <w:tblPr/>
      <w:tcPr>
        <w:shd w:val="clear" w:color="auto" w:fill="D99695" w:themeFill="accent2" w:themeFillTint="97"/>
      </w:tcPr>
    </w:tblStylePr>
    <w:tblStylePr w:type="lastRow">
      <w:rPr>
        <w:color w:val="F2F2F2"/>
        <w:sz w:val="22"/>
      </w:rPr>
      <w:tblPr/>
      <w:tcPr>
        <w:shd w:val="clear" w:color="auto" w:fill="D99695" w:themeFill="accent2" w:themeFillTint="97"/>
      </w:tcPr>
    </w:tblStylePr>
    <w:tblStylePr w:type="firstCol">
      <w:rPr>
        <w:color w:val="F2F2F2"/>
        <w:sz w:val="22"/>
      </w:rPr>
      <w:tblPr/>
      <w:tcPr>
        <w:shd w:val="clear" w:color="auto" w:fill="D99695" w:themeFill="accent2" w:themeFillTint="97"/>
      </w:tcPr>
    </w:tblStylePr>
    <w:tblStylePr w:type="lastCol">
      <w:rPr>
        <w:color w:val="F2F2F2"/>
        <w:sz w:val="22"/>
      </w:rPr>
      <w:tblPr/>
      <w:tcPr>
        <w:shd w:val="clear" w:color="auto" w:fill="D99695" w:themeFill="accent2" w:themeFillTint="97"/>
      </w:tcPr>
    </w:tblStylePr>
    <w:tblStylePr w:type="band1Vert">
      <w:rPr>
        <w:color w:val="404040"/>
        <w:sz w:val="22"/>
      </w:rPr>
    </w:tblStylePr>
    <w:tblStylePr w:type="band2Vert">
      <w:rPr>
        <w:color w:val="404040"/>
        <w:sz w:val="22"/>
      </w:rPr>
      <w:tblPr/>
      <w:tcPr>
        <w:shd w:val="clear" w:color="auto" w:fill="F2DCDC" w:themeFill="accent2" w:themeFillTint="32"/>
      </w:tcPr>
    </w:tblStylePr>
    <w:tblStylePr w:type="band1Horz">
      <w:rPr>
        <w:color w:val="404040"/>
        <w:sz w:val="22"/>
      </w:rPr>
    </w:tblStylePr>
    <w:tblStylePr w:type="band2Horz">
      <w:rPr>
        <w:color w:val="404040"/>
        <w:sz w:val="22"/>
      </w:rPr>
      <w:tblPr/>
      <w:tcPr>
        <w:shd w:val="clear" w:color="auto" w:fill="F2DCDC" w:themeFill="accent2" w:themeFillTint="32"/>
      </w:tcPr>
    </w:tblStylePr>
  </w:style>
  <w:style w:type="table" w:customStyle="1" w:styleId="BorderedLined-Accent3">
    <w:name w:val="Bordered &amp; Lined - Accent 3"/>
    <w:uiPriority w:val="99"/>
    <w:rPr>
      <w:color w:val="404040"/>
      <w:szCs w:val="20"/>
      <w:lang w:eastAsia="it-IT" w:bidi="ar-SA"/>
    </w:rPr>
    <w:tblPr>
      <w:tblStyleRowBandSize w:val="1"/>
      <w:tblStyleColBandSize w:val="1"/>
      <w:tblInd w:w="0" w:type="dxa"/>
      <w:tblBorders>
        <w:top w:val="single" w:sz="4" w:space="0" w:color="9BBB59" w:themeColor="accent3"/>
        <w:left w:val="single" w:sz="4" w:space="0" w:color="9BBB59" w:themeColor="accent3"/>
        <w:bottom w:val="single" w:sz="4" w:space="0" w:color="9BBB59" w:themeColor="accent3"/>
        <w:right w:val="single" w:sz="4" w:space="0" w:color="9BBB59" w:themeColor="accent3"/>
        <w:insideH w:val="single" w:sz="4" w:space="0" w:color="9BBB59" w:themeColor="accent3"/>
        <w:insideV w:val="single" w:sz="4" w:space="0" w:color="9BBB59" w:themeColor="accent3"/>
      </w:tblBorders>
      <w:tblCellMar>
        <w:top w:w="0" w:type="dxa"/>
        <w:left w:w="0" w:type="dxa"/>
        <w:bottom w:w="0" w:type="dxa"/>
        <w:right w:w="0" w:type="dxa"/>
      </w:tblCellMar>
    </w:tblPr>
    <w:tblStylePr w:type="firstRow">
      <w:rPr>
        <w:color w:val="F2F2F2"/>
        <w:sz w:val="22"/>
      </w:rPr>
      <w:tblPr/>
      <w:tcPr>
        <w:shd w:val="clear" w:color="auto" w:fill="9ABB59" w:themeFill="accent3" w:themeFillTint="FE"/>
      </w:tcPr>
    </w:tblStylePr>
    <w:tblStylePr w:type="lastRow">
      <w:rPr>
        <w:color w:val="F2F2F2"/>
        <w:sz w:val="22"/>
      </w:rPr>
      <w:tblPr/>
      <w:tcPr>
        <w:shd w:val="clear" w:color="auto" w:fill="9ABB59" w:themeFill="accent3" w:themeFillTint="FE"/>
      </w:tcPr>
    </w:tblStylePr>
    <w:tblStylePr w:type="firstCol">
      <w:rPr>
        <w:color w:val="F2F2F2"/>
        <w:sz w:val="22"/>
      </w:rPr>
      <w:tblPr/>
      <w:tcPr>
        <w:shd w:val="clear" w:color="auto" w:fill="9ABB59" w:themeFill="accent3" w:themeFillTint="FE"/>
      </w:tcPr>
    </w:tblStylePr>
    <w:tblStylePr w:type="lastCol">
      <w:rPr>
        <w:color w:val="F2F2F2"/>
        <w:sz w:val="22"/>
      </w:rPr>
      <w:tblPr/>
      <w:tcPr>
        <w:shd w:val="clear" w:color="auto" w:fill="9ABB59" w:themeFill="accent3" w:themeFillTint="FE"/>
      </w:tcPr>
    </w:tblStylePr>
    <w:tblStylePr w:type="band1Vert">
      <w:rPr>
        <w:color w:val="404040"/>
        <w:sz w:val="22"/>
      </w:rPr>
    </w:tblStylePr>
    <w:tblStylePr w:type="band2Vert">
      <w:rPr>
        <w:color w:val="404040"/>
        <w:sz w:val="22"/>
      </w:rPr>
      <w:tblPr/>
      <w:tcPr>
        <w:shd w:val="clear" w:color="auto" w:fill="EAF1DC" w:themeFill="accent3" w:themeFillTint="34"/>
      </w:tcPr>
    </w:tblStylePr>
    <w:tblStylePr w:type="band1Horz">
      <w:rPr>
        <w:color w:val="404040"/>
        <w:sz w:val="22"/>
      </w:rPr>
    </w:tblStylePr>
    <w:tblStylePr w:type="band2Horz">
      <w:rPr>
        <w:color w:val="404040"/>
        <w:sz w:val="22"/>
      </w:rPr>
      <w:tblPr/>
      <w:tcPr>
        <w:shd w:val="clear" w:color="auto" w:fill="EAF1DC" w:themeFill="accent3" w:themeFillTint="34"/>
      </w:tcPr>
    </w:tblStylePr>
  </w:style>
  <w:style w:type="table" w:customStyle="1" w:styleId="BorderedLined-Accent4">
    <w:name w:val="Bordered &amp; Lined - Accent 4"/>
    <w:uiPriority w:val="99"/>
    <w:rPr>
      <w:color w:val="404040"/>
      <w:szCs w:val="20"/>
      <w:lang w:eastAsia="it-IT" w:bidi="ar-SA"/>
    </w:rPr>
    <w:tblPr>
      <w:tblStyleRowBandSize w:val="1"/>
      <w:tblStyleColBandSize w:val="1"/>
      <w:tblInd w:w="0" w:type="dxa"/>
      <w:tblBorders>
        <w:top w:val="single" w:sz="4" w:space="0" w:color="8064A2" w:themeColor="accent4"/>
        <w:left w:val="single" w:sz="4" w:space="0" w:color="8064A2" w:themeColor="accent4"/>
        <w:bottom w:val="single" w:sz="4" w:space="0" w:color="8064A2" w:themeColor="accent4"/>
        <w:right w:val="single" w:sz="4" w:space="0" w:color="8064A2" w:themeColor="accent4"/>
        <w:insideH w:val="single" w:sz="4" w:space="0" w:color="8064A2" w:themeColor="accent4"/>
        <w:insideV w:val="single" w:sz="4" w:space="0" w:color="8064A2" w:themeColor="accent4"/>
      </w:tblBorders>
      <w:tblCellMar>
        <w:top w:w="0" w:type="dxa"/>
        <w:left w:w="0" w:type="dxa"/>
        <w:bottom w:w="0" w:type="dxa"/>
        <w:right w:w="0" w:type="dxa"/>
      </w:tblCellMar>
    </w:tblPr>
    <w:tblStylePr w:type="firstRow">
      <w:rPr>
        <w:color w:val="F2F2F2"/>
        <w:sz w:val="22"/>
      </w:rPr>
      <w:tblPr/>
      <w:tcPr>
        <w:shd w:val="clear" w:color="auto" w:fill="B2A1C6" w:themeFill="accent4" w:themeFillTint="9A"/>
      </w:tcPr>
    </w:tblStylePr>
    <w:tblStylePr w:type="lastRow">
      <w:rPr>
        <w:color w:val="F2F2F2"/>
        <w:sz w:val="22"/>
      </w:rPr>
      <w:tblPr/>
      <w:tcPr>
        <w:shd w:val="clear" w:color="auto" w:fill="B2A1C6" w:themeFill="accent4" w:themeFillTint="9A"/>
      </w:tcPr>
    </w:tblStylePr>
    <w:tblStylePr w:type="firstCol">
      <w:rPr>
        <w:color w:val="F2F2F2"/>
        <w:sz w:val="22"/>
      </w:rPr>
      <w:tblPr/>
      <w:tcPr>
        <w:shd w:val="clear" w:color="auto" w:fill="B2A1C6" w:themeFill="accent4" w:themeFillTint="9A"/>
      </w:tcPr>
    </w:tblStylePr>
    <w:tblStylePr w:type="lastCol">
      <w:rPr>
        <w:color w:val="F2F2F2"/>
        <w:sz w:val="22"/>
      </w:rPr>
      <w:tblPr/>
      <w:tcPr>
        <w:shd w:val="clear" w:color="auto" w:fill="B2A1C6" w:themeFill="accent4" w:themeFillTint="9A"/>
      </w:tcPr>
    </w:tblStylePr>
    <w:tblStylePr w:type="band1Vert">
      <w:rPr>
        <w:color w:val="404040"/>
        <w:sz w:val="22"/>
      </w:rPr>
    </w:tblStylePr>
    <w:tblStylePr w:type="band2Vert">
      <w:rPr>
        <w:color w:val="404040"/>
        <w:sz w:val="22"/>
      </w:rPr>
      <w:tblPr/>
      <w:tcPr>
        <w:shd w:val="clear" w:color="auto" w:fill="E5DFEC" w:themeFill="accent4" w:themeFillTint="34"/>
      </w:tcPr>
    </w:tblStylePr>
    <w:tblStylePr w:type="band1Horz">
      <w:rPr>
        <w:color w:val="404040"/>
        <w:sz w:val="22"/>
      </w:rPr>
    </w:tblStylePr>
    <w:tblStylePr w:type="band2Horz">
      <w:rPr>
        <w:color w:val="404040"/>
        <w:sz w:val="22"/>
      </w:rPr>
      <w:tblPr/>
      <w:tcPr>
        <w:shd w:val="clear" w:color="auto" w:fill="E5DFEC" w:themeFill="accent4" w:themeFillTint="34"/>
      </w:tcPr>
    </w:tblStylePr>
  </w:style>
  <w:style w:type="table" w:customStyle="1" w:styleId="BorderedLined-Accent5">
    <w:name w:val="Bordered &amp; Lined - Accent 5"/>
    <w:uiPriority w:val="99"/>
    <w:rPr>
      <w:color w:val="404040"/>
      <w:szCs w:val="20"/>
      <w:lang w:eastAsia="it-IT" w:bidi="ar-SA"/>
    </w:rPr>
    <w:tblPr>
      <w:tblStyleRowBandSize w:val="1"/>
      <w:tblStyleColBandSize w:val="1"/>
      <w:tblInd w:w="0" w:type="dxa"/>
      <w:tblBorders>
        <w:top w:val="single" w:sz="4" w:space="0" w:color="4BACC6" w:themeColor="accent5"/>
        <w:left w:val="single" w:sz="4" w:space="0" w:color="4BACC6" w:themeColor="accent5"/>
        <w:bottom w:val="single" w:sz="4" w:space="0" w:color="4BACC6" w:themeColor="accent5"/>
        <w:right w:val="single" w:sz="4" w:space="0" w:color="4BACC6" w:themeColor="accent5"/>
        <w:insideH w:val="single" w:sz="4" w:space="0" w:color="4BACC6" w:themeColor="accent5"/>
        <w:insideV w:val="single" w:sz="4" w:space="0" w:color="4BACC6" w:themeColor="accent5"/>
      </w:tblBorders>
      <w:tblCellMar>
        <w:top w:w="0" w:type="dxa"/>
        <w:left w:w="0" w:type="dxa"/>
        <w:bottom w:w="0" w:type="dxa"/>
        <w:right w:w="0" w:type="dxa"/>
      </w:tblCellMar>
    </w:tblPr>
    <w:tblStylePr w:type="firstRow">
      <w:rPr>
        <w:color w:val="F2F2F2"/>
        <w:sz w:val="22"/>
      </w:rPr>
      <w:tblPr/>
      <w:tcPr>
        <w:shd w:val="clear" w:color="auto" w:fill="4BACC6" w:themeFill="accent5"/>
      </w:tcPr>
    </w:tblStylePr>
    <w:tblStylePr w:type="lastRow">
      <w:rPr>
        <w:color w:val="F2F2F2"/>
        <w:sz w:val="22"/>
      </w:rPr>
      <w:tblPr/>
      <w:tcPr>
        <w:shd w:val="clear" w:color="auto" w:fill="4BACC6" w:themeFill="accent5"/>
      </w:tcPr>
    </w:tblStylePr>
    <w:tblStylePr w:type="firstCol">
      <w:rPr>
        <w:color w:val="F2F2F2"/>
        <w:sz w:val="22"/>
      </w:rPr>
      <w:tblPr/>
      <w:tcPr>
        <w:shd w:val="clear" w:color="auto" w:fill="4BACC6" w:themeFill="accent5"/>
      </w:tcPr>
    </w:tblStylePr>
    <w:tblStylePr w:type="lastCol">
      <w:rPr>
        <w:color w:val="F2F2F2"/>
        <w:sz w:val="22"/>
      </w:rPr>
      <w:tblPr/>
      <w:tcPr>
        <w:shd w:val="clear" w:color="auto" w:fill="4BACC6" w:themeFill="accent5"/>
      </w:tcPr>
    </w:tblStylePr>
    <w:tblStylePr w:type="band1Vert">
      <w:rPr>
        <w:color w:val="404040"/>
        <w:sz w:val="22"/>
      </w:rPr>
    </w:tblStylePr>
    <w:tblStylePr w:type="band2Vert">
      <w:rPr>
        <w:color w:val="404040"/>
        <w:sz w:val="22"/>
      </w:rPr>
      <w:tblPr/>
      <w:tcPr>
        <w:shd w:val="clear" w:color="auto" w:fill="DAEEF3" w:themeFill="accent5" w:themeFillTint="34"/>
      </w:tcPr>
    </w:tblStylePr>
    <w:tblStylePr w:type="band1Horz">
      <w:rPr>
        <w:color w:val="404040"/>
        <w:sz w:val="22"/>
      </w:rPr>
    </w:tblStylePr>
    <w:tblStylePr w:type="band2Horz">
      <w:rPr>
        <w:color w:val="404040"/>
        <w:sz w:val="22"/>
      </w:rPr>
      <w:tblPr/>
      <w:tcPr>
        <w:shd w:val="clear" w:color="auto" w:fill="DAEEF3" w:themeFill="accent5" w:themeFillTint="34"/>
      </w:tcPr>
    </w:tblStylePr>
  </w:style>
  <w:style w:type="table" w:customStyle="1" w:styleId="BorderedLined-Accent6">
    <w:name w:val="Bordered &amp; Lined - Accent 6"/>
    <w:uiPriority w:val="99"/>
    <w:rPr>
      <w:color w:val="404040"/>
      <w:szCs w:val="20"/>
      <w:lang w:eastAsia="it-IT" w:bidi="ar-SA"/>
    </w:rPr>
    <w:tblPr>
      <w:tblStyleRowBandSize w:val="1"/>
      <w:tblStyleColBandSize w:val="1"/>
      <w:tblInd w:w="0" w:type="dxa"/>
      <w:tblBorders>
        <w:top w:val="single" w:sz="4" w:space="0" w:color="F79646" w:themeColor="accent6"/>
        <w:left w:val="single" w:sz="4" w:space="0" w:color="F79646" w:themeColor="accent6"/>
        <w:bottom w:val="single" w:sz="4" w:space="0" w:color="F79646" w:themeColor="accent6"/>
        <w:right w:val="single" w:sz="4" w:space="0" w:color="F79646" w:themeColor="accent6"/>
        <w:insideH w:val="single" w:sz="4" w:space="0" w:color="F79646" w:themeColor="accent6"/>
        <w:insideV w:val="single" w:sz="4" w:space="0" w:color="F79646" w:themeColor="accent6"/>
      </w:tblBorders>
      <w:tblCellMar>
        <w:top w:w="0" w:type="dxa"/>
        <w:left w:w="0" w:type="dxa"/>
        <w:bottom w:w="0" w:type="dxa"/>
        <w:right w:w="0" w:type="dxa"/>
      </w:tblCellMar>
    </w:tblPr>
    <w:tblStylePr w:type="firstRow">
      <w:rPr>
        <w:color w:val="F2F2F2"/>
        <w:sz w:val="22"/>
      </w:rPr>
      <w:tblPr/>
      <w:tcPr>
        <w:shd w:val="clear" w:color="auto" w:fill="F79646" w:themeFill="accent6"/>
      </w:tcPr>
    </w:tblStylePr>
    <w:tblStylePr w:type="lastRow">
      <w:rPr>
        <w:color w:val="F2F2F2"/>
        <w:sz w:val="22"/>
      </w:rPr>
      <w:tblPr/>
      <w:tcPr>
        <w:shd w:val="clear" w:color="auto" w:fill="F79646" w:themeFill="accent6"/>
      </w:tcPr>
    </w:tblStylePr>
    <w:tblStylePr w:type="firstCol">
      <w:rPr>
        <w:color w:val="F2F2F2"/>
        <w:sz w:val="22"/>
      </w:rPr>
      <w:tblPr/>
      <w:tcPr>
        <w:shd w:val="clear" w:color="auto" w:fill="F79646" w:themeFill="accent6"/>
      </w:tcPr>
    </w:tblStylePr>
    <w:tblStylePr w:type="lastCol">
      <w:rPr>
        <w:color w:val="F2F2F2"/>
        <w:sz w:val="22"/>
      </w:rPr>
      <w:tblPr/>
      <w:tcPr>
        <w:shd w:val="clear" w:color="auto" w:fill="F79646" w:themeFill="accent6"/>
      </w:tcPr>
    </w:tblStylePr>
    <w:tblStylePr w:type="band1Vert">
      <w:rPr>
        <w:color w:val="404040"/>
        <w:sz w:val="22"/>
      </w:rPr>
    </w:tblStylePr>
    <w:tblStylePr w:type="band2Vert">
      <w:rPr>
        <w:color w:val="404040"/>
        <w:sz w:val="22"/>
      </w:rPr>
      <w:tblPr/>
      <w:tcPr>
        <w:shd w:val="clear" w:color="auto" w:fill="FDE9D8" w:themeFill="accent6" w:themeFillTint="34"/>
      </w:tcPr>
    </w:tblStylePr>
    <w:tblStylePr w:type="band1Horz">
      <w:rPr>
        <w:color w:val="404040"/>
        <w:sz w:val="22"/>
      </w:rPr>
    </w:tblStylePr>
    <w:tblStylePr w:type="band2Horz">
      <w:rPr>
        <w:color w:val="404040"/>
        <w:sz w:val="22"/>
      </w:rPr>
      <w:tblPr/>
      <w:tcPr>
        <w:shd w:val="clear" w:color="auto" w:fill="FDE9D8" w:themeFill="accent6" w:themeFillTint="34"/>
      </w:tcPr>
    </w:tblStylePr>
  </w:style>
  <w:style w:type="table" w:customStyle="1" w:styleId="Bordered">
    <w:name w:val="Bordered"/>
    <w:uiPriority w:val="99"/>
    <w:tblPr>
      <w:tblStyleRowBandSize w:val="1"/>
      <w:tblStyleColBandSize w:val="1"/>
      <w:tblInd w:w="0" w:type="dxa"/>
      <w:tblBorders>
        <w:top w:val="single" w:sz="4" w:space="0" w:color="D9D9D9" w:themeColor="text1" w:themeTint="26"/>
        <w:left w:val="single" w:sz="4" w:space="0" w:color="D9D9D9" w:themeColor="text1" w:themeTint="26"/>
        <w:bottom w:val="single" w:sz="4" w:space="0" w:color="D9D9D9" w:themeColor="text1" w:themeTint="26"/>
        <w:right w:val="single" w:sz="4" w:space="0" w:color="D9D9D9" w:themeColor="text1" w:themeTint="26"/>
        <w:insideH w:val="single" w:sz="4" w:space="0" w:color="D9D9D9" w:themeColor="text1" w:themeTint="26"/>
        <w:insideV w:val="single" w:sz="4" w:space="0" w:color="D9D9D9" w:themeColor="text1" w:themeTint="26"/>
      </w:tblBorders>
      <w:tblCellMar>
        <w:top w:w="0" w:type="dxa"/>
        <w:left w:w="0" w:type="dxa"/>
        <w:bottom w:w="0" w:type="dxa"/>
        <w:right w:w="0" w:type="dxa"/>
      </w:tblCellMar>
    </w:tblPr>
    <w:tblStylePr w:type="firstRow">
      <w:rPr>
        <w:color w:val="404040"/>
        <w:sz w:val="22"/>
      </w:rPr>
      <w:tblPr/>
      <w:tcPr>
        <w:tcBorders>
          <w:bottom w:val="single" w:sz="12" w:space="0" w:color="000000" w:themeColor="text1"/>
        </w:tcBorders>
      </w:tcPr>
    </w:tblStylePr>
    <w:tblStylePr w:type="lastRow">
      <w:rPr>
        <w:color w:val="404040"/>
        <w:sz w:val="22"/>
      </w:rPr>
      <w:tblPr/>
      <w:tcPr>
        <w:tcBorders>
          <w:top w:val="single" w:sz="12" w:space="0" w:color="000000" w:themeColor="text1"/>
        </w:tcBorders>
      </w:tcPr>
    </w:tblStylePr>
    <w:tblStylePr w:type="firstCol">
      <w:rPr>
        <w:color w:val="404040"/>
        <w:sz w:val="22"/>
      </w:rPr>
    </w:tblStylePr>
    <w:tblStylePr w:type="lastCol">
      <w:rPr>
        <w:color w:val="404040"/>
        <w:sz w:val="22"/>
      </w:rPr>
      <w:tblPr/>
      <w:tcPr>
        <w:tcBorders>
          <w:left w:val="single" w:sz="12" w:space="0" w:color="000000" w:themeColor="text1"/>
        </w:tcBorders>
      </w:tcPr>
    </w:tblStylePr>
    <w:tblStylePr w:type="band1Horz">
      <w:rPr>
        <w:color w:val="404040"/>
        <w:sz w:val="22"/>
      </w:rPr>
      <w:tblPr/>
      <w:tcPr>
        <w:tcBorders>
          <w:top w:val="single" w:sz="4" w:space="0" w:color="000000" w:themeColor="text1"/>
          <w:left w:val="single" w:sz="4" w:space="0" w:color="000000" w:themeColor="text1"/>
          <w:bottom w:val="single" w:sz="4" w:space="0" w:color="000000" w:themeColor="text1"/>
          <w:right w:val="single" w:sz="4" w:space="0" w:color="000000" w:themeColor="text1"/>
        </w:tcBorders>
      </w:tcPr>
    </w:tblStylePr>
  </w:style>
  <w:style w:type="table" w:customStyle="1" w:styleId="Bordered-Accent1">
    <w:name w:val="Bordered - Accent 1"/>
    <w:uiPriority w:val="99"/>
    <w:tblPr>
      <w:tblStyleRowBandSize w:val="1"/>
      <w:tblStyleColBandSize w:val="1"/>
      <w:tblInd w:w="0" w:type="dxa"/>
      <w:tblBorders>
        <w:top w:val="single" w:sz="4" w:space="0" w:color="B7CBE4" w:themeColor="accent1" w:themeTint="67"/>
        <w:left w:val="single" w:sz="4" w:space="0" w:color="B7CBE4" w:themeColor="accent1" w:themeTint="67"/>
        <w:bottom w:val="single" w:sz="4" w:space="0" w:color="B7CBE4" w:themeColor="accent1" w:themeTint="67"/>
        <w:right w:val="single" w:sz="4" w:space="0" w:color="B7CBE4" w:themeColor="accent1" w:themeTint="67"/>
        <w:insideH w:val="single" w:sz="4" w:space="0" w:color="B7CBE4" w:themeColor="accent1" w:themeTint="67"/>
        <w:insideV w:val="single" w:sz="4" w:space="0" w:color="B7CBE4" w:themeColor="accent1" w:themeTint="67"/>
      </w:tblBorders>
      <w:tblCellMar>
        <w:top w:w="0" w:type="dxa"/>
        <w:left w:w="0" w:type="dxa"/>
        <w:bottom w:w="0" w:type="dxa"/>
        <w:right w:w="0" w:type="dxa"/>
      </w:tblCellMar>
    </w:tblPr>
    <w:tblStylePr w:type="firstRow">
      <w:rPr>
        <w:color w:val="404040"/>
        <w:sz w:val="22"/>
      </w:rPr>
      <w:tblPr/>
      <w:tcPr>
        <w:tcBorders>
          <w:bottom w:val="single" w:sz="12" w:space="0" w:color="4F81BD" w:themeColor="accent1"/>
        </w:tcBorders>
      </w:tcPr>
    </w:tblStylePr>
    <w:tblStylePr w:type="lastRow">
      <w:rPr>
        <w:color w:val="404040"/>
        <w:sz w:val="22"/>
      </w:rPr>
      <w:tblPr/>
      <w:tcPr>
        <w:tcBorders>
          <w:top w:val="single" w:sz="12" w:space="0" w:color="4F81BD" w:themeColor="accent1"/>
        </w:tcBorders>
      </w:tcPr>
    </w:tblStylePr>
    <w:tblStylePr w:type="firstCol">
      <w:rPr>
        <w:color w:val="404040"/>
        <w:sz w:val="22"/>
      </w:rPr>
    </w:tblStylePr>
    <w:tblStylePr w:type="lastCol">
      <w:rPr>
        <w:color w:val="404040"/>
        <w:sz w:val="22"/>
      </w:rPr>
      <w:tblPr/>
      <w:tcPr>
        <w:tcBorders>
          <w:left w:val="single" w:sz="12" w:space="0" w:color="4F81BD" w:themeColor="accent1"/>
        </w:tcBorders>
      </w:tcPr>
    </w:tblStylePr>
    <w:tblStylePr w:type="band1Horz">
      <w:rPr>
        <w:color w:val="404040"/>
        <w:sz w:val="22"/>
      </w:rPr>
      <w:tblPr/>
      <w:tcPr>
        <w:tcBorders>
          <w:top w:val="single" w:sz="4" w:space="0" w:color="4F81BD" w:themeColor="accent1"/>
          <w:left w:val="single" w:sz="4" w:space="0" w:color="4F81BD" w:themeColor="accent1"/>
          <w:bottom w:val="single" w:sz="4" w:space="0" w:color="4F81BD" w:themeColor="accent1"/>
          <w:right w:val="single" w:sz="4" w:space="0" w:color="4F81BD" w:themeColor="accent1"/>
        </w:tcBorders>
      </w:tcPr>
    </w:tblStylePr>
  </w:style>
  <w:style w:type="table" w:customStyle="1" w:styleId="Bordered-Accent2">
    <w:name w:val="Bordered - Accent 2"/>
    <w:uiPriority w:val="99"/>
    <w:tblPr>
      <w:tblStyleRowBandSize w:val="1"/>
      <w:tblStyleColBandSize w:val="1"/>
      <w:tblInd w:w="0" w:type="dxa"/>
      <w:tblBorders>
        <w:top w:val="single" w:sz="4" w:space="0" w:color="E5B7B6" w:themeColor="accent2" w:themeTint="67"/>
        <w:left w:val="single" w:sz="4" w:space="0" w:color="E5B7B6" w:themeColor="accent2" w:themeTint="67"/>
        <w:bottom w:val="single" w:sz="4" w:space="0" w:color="E5B7B6" w:themeColor="accent2" w:themeTint="67"/>
        <w:right w:val="single" w:sz="4" w:space="0" w:color="E5B7B6" w:themeColor="accent2" w:themeTint="67"/>
        <w:insideH w:val="single" w:sz="4" w:space="0" w:color="E5B7B6" w:themeColor="accent2" w:themeTint="67"/>
        <w:insideV w:val="single" w:sz="4" w:space="0" w:color="E5B7B6" w:themeColor="accent2" w:themeTint="67"/>
      </w:tblBorders>
      <w:tblCellMar>
        <w:top w:w="0" w:type="dxa"/>
        <w:left w:w="0" w:type="dxa"/>
        <w:bottom w:w="0" w:type="dxa"/>
        <w:right w:w="0" w:type="dxa"/>
      </w:tblCellMar>
    </w:tblPr>
    <w:tblStylePr w:type="firstRow">
      <w:rPr>
        <w:color w:val="404040"/>
        <w:sz w:val="22"/>
      </w:rPr>
      <w:tblPr/>
      <w:tcPr>
        <w:tcBorders>
          <w:bottom w:val="single" w:sz="12" w:space="0" w:color="C0504D" w:themeColor="accent2"/>
        </w:tcBorders>
      </w:tcPr>
    </w:tblStylePr>
    <w:tblStylePr w:type="lastRow">
      <w:rPr>
        <w:color w:val="404040"/>
        <w:sz w:val="22"/>
      </w:rPr>
      <w:tblPr/>
      <w:tcPr>
        <w:tcBorders>
          <w:top w:val="single" w:sz="12" w:space="0" w:color="C0504D" w:themeColor="accent2"/>
        </w:tcBorders>
      </w:tcPr>
    </w:tblStylePr>
    <w:tblStylePr w:type="firstCol">
      <w:rPr>
        <w:color w:val="404040"/>
        <w:sz w:val="22"/>
      </w:rPr>
    </w:tblStylePr>
    <w:tblStylePr w:type="lastCol">
      <w:rPr>
        <w:color w:val="404040"/>
        <w:sz w:val="22"/>
      </w:rPr>
      <w:tblPr/>
      <w:tcPr>
        <w:tcBorders>
          <w:left w:val="single" w:sz="12" w:space="0" w:color="C0504D" w:themeColor="accent2"/>
        </w:tcBorders>
      </w:tcPr>
    </w:tblStylePr>
    <w:tblStylePr w:type="band1Horz">
      <w:rPr>
        <w:color w:val="404040"/>
        <w:sz w:val="22"/>
      </w:rPr>
      <w:tblPr/>
      <w:tcPr>
        <w:tcBorders>
          <w:top w:val="single" w:sz="4" w:space="0" w:color="C0504D" w:themeColor="accent2"/>
          <w:left w:val="single" w:sz="4" w:space="0" w:color="C0504D" w:themeColor="accent2"/>
          <w:bottom w:val="single" w:sz="4" w:space="0" w:color="C0504D" w:themeColor="accent2"/>
          <w:right w:val="single" w:sz="4" w:space="0" w:color="C0504D" w:themeColor="accent2"/>
        </w:tcBorders>
      </w:tcPr>
    </w:tblStylePr>
  </w:style>
  <w:style w:type="table" w:customStyle="1" w:styleId="Bordered-Accent3">
    <w:name w:val="Bordered - Accent 3"/>
    <w:uiPriority w:val="99"/>
    <w:tblPr>
      <w:tblStyleRowBandSize w:val="1"/>
      <w:tblStyleColBandSize w:val="1"/>
      <w:tblInd w:w="0" w:type="dxa"/>
      <w:tblBorders>
        <w:top w:val="single" w:sz="4" w:space="0" w:color="D6E3BB" w:themeColor="accent3" w:themeTint="67"/>
        <w:left w:val="single" w:sz="4" w:space="0" w:color="D6E3BB" w:themeColor="accent3" w:themeTint="67"/>
        <w:bottom w:val="single" w:sz="4" w:space="0" w:color="D6E3BB" w:themeColor="accent3" w:themeTint="67"/>
        <w:right w:val="single" w:sz="4" w:space="0" w:color="D6E3BB" w:themeColor="accent3" w:themeTint="67"/>
        <w:insideH w:val="single" w:sz="4" w:space="0" w:color="D6E3BB" w:themeColor="accent3" w:themeTint="67"/>
        <w:insideV w:val="single" w:sz="4" w:space="0" w:color="D6E3BB" w:themeColor="accent3" w:themeTint="67"/>
      </w:tblBorders>
      <w:tblCellMar>
        <w:top w:w="0" w:type="dxa"/>
        <w:left w:w="0" w:type="dxa"/>
        <w:bottom w:w="0" w:type="dxa"/>
        <w:right w:w="0" w:type="dxa"/>
      </w:tblCellMar>
    </w:tblPr>
    <w:tblStylePr w:type="firstRow">
      <w:rPr>
        <w:color w:val="404040"/>
        <w:sz w:val="22"/>
      </w:rPr>
      <w:tblPr/>
      <w:tcPr>
        <w:tcBorders>
          <w:bottom w:val="single" w:sz="12" w:space="0" w:color="9BBB59" w:themeColor="accent3"/>
        </w:tcBorders>
      </w:tcPr>
    </w:tblStylePr>
    <w:tblStylePr w:type="lastRow">
      <w:rPr>
        <w:color w:val="404040"/>
        <w:sz w:val="22"/>
      </w:rPr>
      <w:tblPr/>
      <w:tcPr>
        <w:tcBorders>
          <w:top w:val="single" w:sz="12" w:space="0" w:color="9BBB59" w:themeColor="accent3"/>
        </w:tcBorders>
      </w:tcPr>
    </w:tblStylePr>
    <w:tblStylePr w:type="firstCol">
      <w:rPr>
        <w:color w:val="404040"/>
        <w:sz w:val="22"/>
      </w:rPr>
    </w:tblStylePr>
    <w:tblStylePr w:type="lastCol">
      <w:rPr>
        <w:color w:val="404040"/>
        <w:sz w:val="22"/>
      </w:rPr>
      <w:tblPr/>
      <w:tcPr>
        <w:tcBorders>
          <w:left w:val="single" w:sz="12" w:space="0" w:color="9BBB59" w:themeColor="accent3"/>
        </w:tcBorders>
      </w:tcPr>
    </w:tblStylePr>
    <w:tblStylePr w:type="band1Horz">
      <w:rPr>
        <w:color w:val="404040"/>
        <w:sz w:val="22"/>
      </w:rPr>
      <w:tblPr/>
      <w:tcPr>
        <w:tcBorders>
          <w:top w:val="single" w:sz="4" w:space="0" w:color="9BBB59" w:themeColor="accent3"/>
          <w:left w:val="single" w:sz="4" w:space="0" w:color="9BBB59" w:themeColor="accent3"/>
          <w:bottom w:val="single" w:sz="4" w:space="0" w:color="9BBB59" w:themeColor="accent3"/>
          <w:right w:val="single" w:sz="4" w:space="0" w:color="9BBB59" w:themeColor="accent3"/>
        </w:tcBorders>
      </w:tcPr>
    </w:tblStylePr>
  </w:style>
  <w:style w:type="table" w:customStyle="1" w:styleId="Bordered-Accent4">
    <w:name w:val="Bordered - Accent 4"/>
    <w:uiPriority w:val="99"/>
    <w:tblPr>
      <w:tblStyleRowBandSize w:val="1"/>
      <w:tblStyleColBandSize w:val="1"/>
      <w:tblInd w:w="0" w:type="dxa"/>
      <w:tblBorders>
        <w:top w:val="single" w:sz="4" w:space="0" w:color="CBC0D9" w:themeColor="accent4" w:themeTint="67"/>
        <w:left w:val="single" w:sz="4" w:space="0" w:color="CBC0D9" w:themeColor="accent4" w:themeTint="67"/>
        <w:bottom w:val="single" w:sz="4" w:space="0" w:color="CBC0D9" w:themeColor="accent4" w:themeTint="67"/>
        <w:right w:val="single" w:sz="4" w:space="0" w:color="CBC0D9" w:themeColor="accent4" w:themeTint="67"/>
        <w:insideH w:val="single" w:sz="4" w:space="0" w:color="CBC0D9" w:themeColor="accent4" w:themeTint="67"/>
        <w:insideV w:val="single" w:sz="4" w:space="0" w:color="CBC0D9" w:themeColor="accent4" w:themeTint="67"/>
      </w:tblBorders>
      <w:tblCellMar>
        <w:top w:w="0" w:type="dxa"/>
        <w:left w:w="0" w:type="dxa"/>
        <w:bottom w:w="0" w:type="dxa"/>
        <w:right w:w="0" w:type="dxa"/>
      </w:tblCellMar>
    </w:tblPr>
    <w:tblStylePr w:type="firstRow">
      <w:rPr>
        <w:color w:val="404040"/>
        <w:sz w:val="22"/>
      </w:rPr>
      <w:tblPr/>
      <w:tcPr>
        <w:tcBorders>
          <w:bottom w:val="single" w:sz="12" w:space="0" w:color="8064A2" w:themeColor="accent4"/>
        </w:tcBorders>
      </w:tcPr>
    </w:tblStylePr>
    <w:tblStylePr w:type="lastRow">
      <w:rPr>
        <w:color w:val="404040"/>
        <w:sz w:val="22"/>
      </w:rPr>
      <w:tblPr/>
      <w:tcPr>
        <w:tcBorders>
          <w:top w:val="single" w:sz="12" w:space="0" w:color="8064A2" w:themeColor="accent4"/>
        </w:tcBorders>
      </w:tcPr>
    </w:tblStylePr>
    <w:tblStylePr w:type="firstCol">
      <w:rPr>
        <w:color w:val="404040"/>
        <w:sz w:val="22"/>
      </w:rPr>
    </w:tblStylePr>
    <w:tblStylePr w:type="lastCol">
      <w:rPr>
        <w:color w:val="404040"/>
        <w:sz w:val="22"/>
      </w:rPr>
      <w:tblPr/>
      <w:tcPr>
        <w:tcBorders>
          <w:left w:val="single" w:sz="12" w:space="0" w:color="8064A2" w:themeColor="accent4"/>
        </w:tcBorders>
      </w:tcPr>
    </w:tblStylePr>
    <w:tblStylePr w:type="band1Horz">
      <w:rPr>
        <w:color w:val="404040"/>
        <w:sz w:val="22"/>
      </w:rPr>
      <w:tblPr/>
      <w:tcPr>
        <w:tcBorders>
          <w:top w:val="single" w:sz="4" w:space="0" w:color="8064A2" w:themeColor="accent4"/>
          <w:left w:val="single" w:sz="4" w:space="0" w:color="8064A2" w:themeColor="accent4"/>
          <w:bottom w:val="single" w:sz="4" w:space="0" w:color="8064A2" w:themeColor="accent4"/>
          <w:right w:val="single" w:sz="4" w:space="0" w:color="8064A2" w:themeColor="accent4"/>
        </w:tcBorders>
      </w:tcPr>
    </w:tblStylePr>
  </w:style>
  <w:style w:type="table" w:customStyle="1" w:styleId="Bordered-Accent5">
    <w:name w:val="Bordered - Accent 5"/>
    <w:uiPriority w:val="99"/>
    <w:tblPr>
      <w:tblStyleRowBandSize w:val="1"/>
      <w:tblStyleColBandSize w:val="1"/>
      <w:tblInd w:w="0" w:type="dxa"/>
      <w:tblBorders>
        <w:top w:val="single" w:sz="4" w:space="0" w:color="B6DDE8" w:themeColor="accent5" w:themeTint="67"/>
        <w:left w:val="single" w:sz="4" w:space="0" w:color="B6DDE8" w:themeColor="accent5" w:themeTint="67"/>
        <w:bottom w:val="single" w:sz="4" w:space="0" w:color="B6DDE8" w:themeColor="accent5" w:themeTint="67"/>
        <w:right w:val="single" w:sz="4" w:space="0" w:color="B6DDE8" w:themeColor="accent5" w:themeTint="67"/>
        <w:insideH w:val="single" w:sz="4" w:space="0" w:color="B6DDE8" w:themeColor="accent5" w:themeTint="67"/>
        <w:insideV w:val="single" w:sz="4" w:space="0" w:color="B6DDE8" w:themeColor="accent5" w:themeTint="67"/>
      </w:tblBorders>
      <w:tblCellMar>
        <w:top w:w="0" w:type="dxa"/>
        <w:left w:w="0" w:type="dxa"/>
        <w:bottom w:w="0" w:type="dxa"/>
        <w:right w:w="0" w:type="dxa"/>
      </w:tblCellMar>
    </w:tblPr>
    <w:tblStylePr w:type="firstRow">
      <w:rPr>
        <w:color w:val="404040"/>
        <w:sz w:val="22"/>
      </w:rPr>
      <w:tblPr/>
      <w:tcPr>
        <w:tcBorders>
          <w:bottom w:val="single" w:sz="12" w:space="0" w:color="4BACC6" w:themeColor="accent5"/>
        </w:tcBorders>
      </w:tcPr>
    </w:tblStylePr>
    <w:tblStylePr w:type="lastRow">
      <w:rPr>
        <w:color w:val="404040"/>
        <w:sz w:val="22"/>
      </w:rPr>
      <w:tblPr/>
      <w:tcPr>
        <w:tcBorders>
          <w:top w:val="single" w:sz="12" w:space="0" w:color="4BACC6" w:themeColor="accent5"/>
        </w:tcBorders>
      </w:tcPr>
    </w:tblStylePr>
    <w:tblStylePr w:type="firstCol">
      <w:rPr>
        <w:color w:val="404040"/>
        <w:sz w:val="22"/>
      </w:rPr>
    </w:tblStylePr>
    <w:tblStylePr w:type="lastCol">
      <w:rPr>
        <w:color w:val="404040"/>
        <w:sz w:val="22"/>
      </w:rPr>
      <w:tblPr/>
      <w:tcPr>
        <w:tcBorders>
          <w:left w:val="single" w:sz="12" w:space="0" w:color="4BACC6" w:themeColor="accent5"/>
        </w:tcBorders>
      </w:tcPr>
    </w:tblStylePr>
    <w:tblStylePr w:type="band1Horz">
      <w:rPr>
        <w:color w:val="404040"/>
        <w:sz w:val="22"/>
      </w:rPr>
      <w:tblPr/>
      <w:tcPr>
        <w:tcBorders>
          <w:top w:val="single" w:sz="4" w:space="0" w:color="4BACC6" w:themeColor="accent5"/>
          <w:left w:val="single" w:sz="4" w:space="0" w:color="4BACC6" w:themeColor="accent5"/>
          <w:bottom w:val="single" w:sz="4" w:space="0" w:color="4BACC6" w:themeColor="accent5"/>
          <w:right w:val="single" w:sz="4" w:space="0" w:color="4BACC6" w:themeColor="accent5"/>
        </w:tcBorders>
      </w:tcPr>
    </w:tblStylePr>
  </w:style>
  <w:style w:type="table" w:customStyle="1" w:styleId="Bordered-Accent6">
    <w:name w:val="Bordered - Accent 6"/>
    <w:uiPriority w:val="99"/>
    <w:tblPr>
      <w:tblStyleRowBandSize w:val="1"/>
      <w:tblStyleColBandSize w:val="1"/>
      <w:tblInd w:w="0" w:type="dxa"/>
      <w:tblBorders>
        <w:top w:val="single" w:sz="4" w:space="0" w:color="FBD4B4" w:themeColor="accent6" w:themeTint="67"/>
        <w:left w:val="single" w:sz="4" w:space="0" w:color="FBD4B4" w:themeColor="accent6" w:themeTint="67"/>
        <w:bottom w:val="single" w:sz="4" w:space="0" w:color="FBD4B4" w:themeColor="accent6" w:themeTint="67"/>
        <w:right w:val="single" w:sz="4" w:space="0" w:color="FBD4B4" w:themeColor="accent6" w:themeTint="67"/>
        <w:insideH w:val="single" w:sz="4" w:space="0" w:color="FBD4B4" w:themeColor="accent6" w:themeTint="67"/>
        <w:insideV w:val="single" w:sz="4" w:space="0" w:color="FBD4B4" w:themeColor="accent6" w:themeTint="67"/>
      </w:tblBorders>
      <w:tblCellMar>
        <w:top w:w="0" w:type="dxa"/>
        <w:left w:w="0" w:type="dxa"/>
        <w:bottom w:w="0" w:type="dxa"/>
        <w:right w:w="0" w:type="dxa"/>
      </w:tblCellMar>
    </w:tblPr>
    <w:tblStylePr w:type="firstRow">
      <w:rPr>
        <w:color w:val="404040"/>
        <w:sz w:val="22"/>
      </w:rPr>
      <w:tblPr/>
      <w:tcPr>
        <w:tcBorders>
          <w:bottom w:val="single" w:sz="12" w:space="0" w:color="F79646" w:themeColor="accent6"/>
        </w:tcBorders>
      </w:tcPr>
    </w:tblStylePr>
    <w:tblStylePr w:type="lastRow">
      <w:rPr>
        <w:color w:val="404040"/>
        <w:sz w:val="22"/>
      </w:rPr>
      <w:tblPr/>
      <w:tcPr>
        <w:tcBorders>
          <w:top w:val="single" w:sz="12" w:space="0" w:color="F79646" w:themeColor="accent6"/>
        </w:tcBorders>
      </w:tcPr>
    </w:tblStylePr>
    <w:tblStylePr w:type="firstCol">
      <w:rPr>
        <w:color w:val="404040"/>
        <w:sz w:val="22"/>
      </w:rPr>
    </w:tblStylePr>
    <w:tblStylePr w:type="lastCol">
      <w:rPr>
        <w:color w:val="404040"/>
        <w:sz w:val="22"/>
      </w:rPr>
      <w:tblPr/>
      <w:tcPr>
        <w:tcBorders>
          <w:left w:val="single" w:sz="12" w:space="0" w:color="F79646" w:themeColor="accent6"/>
        </w:tcBorders>
      </w:tcPr>
    </w:tblStylePr>
    <w:tblStylePr w:type="band1Horz">
      <w:rPr>
        <w:color w:val="404040"/>
        <w:sz w:val="22"/>
      </w:rPr>
      <w:tblPr/>
      <w:tcPr>
        <w:tcBorders>
          <w:top w:val="single" w:sz="4" w:space="0" w:color="F79646" w:themeColor="accent6"/>
          <w:left w:val="single" w:sz="4" w:space="0" w:color="F79646" w:themeColor="accent6"/>
          <w:bottom w:val="single" w:sz="4" w:space="0" w:color="F79646" w:themeColor="accent6"/>
          <w:right w:val="single" w:sz="4" w:space="0" w:color="F79646" w:themeColor="accent6"/>
        </w:tcBorders>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mailto:concorsi@uniroma2.it" TargetMode="External"/><Relationship Id="rId18" Type="http://schemas.openxmlformats.org/officeDocument/2006/relationships/hyperlink" Target="mailto:concorsi@uniroma2.it" TargetMode="External"/><Relationship Id="rId26" Type="http://schemas.openxmlformats.org/officeDocument/2006/relationships/hyperlink" Target="mailto:concorsi@uniroma2.it" TargetMode="External"/><Relationship Id="rId3" Type="http://schemas.openxmlformats.org/officeDocument/2006/relationships/customXml" Target="../customXml/item3.xml"/><Relationship Id="rId21" Type="http://schemas.openxmlformats.org/officeDocument/2006/relationships/hyperlink" Target="https://web.uniroma2.it/it/percorso/ufficio_concorsi/sezione/bandi-ricercatori-in-tenure-track-rtt" TargetMode="External"/><Relationship Id="rId34" Type="http://schemas.openxmlformats.org/officeDocument/2006/relationships/fontTable" Target="fontTable.xml"/><Relationship Id="rId7" Type="http://schemas.openxmlformats.org/officeDocument/2006/relationships/settings" Target="settings.xml"/><Relationship Id="rId12" Type="http://schemas.openxmlformats.org/officeDocument/2006/relationships/hyperlink" Target="mailto:protocollo@pec.torvergata.it" TargetMode="External"/><Relationship Id="rId17" Type="http://schemas.openxmlformats.org/officeDocument/2006/relationships/hyperlink" Target="mailto:direzione.generale@pec.torvergata.it" TargetMode="External"/><Relationship Id="rId25" Type="http://schemas.openxmlformats.org/officeDocument/2006/relationships/hyperlink" Target="https://web.uniroma2.it/it/contenuto/trattamento_dei_dati_personali" TargetMode="External"/><Relationship Id="rId33"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hyperlink" Target="mailto:concorsi@uniroma2.it" TargetMode="External"/><Relationship Id="rId20" Type="http://schemas.openxmlformats.org/officeDocument/2006/relationships/hyperlink" Target="mailto:direzione.generale@pec.torvergata.it" TargetMode="External"/><Relationship Id="rId29" Type="http://schemas.openxmlformats.org/officeDocument/2006/relationships/hyperlink" Target="https://euraxess.ec.europa.eu/"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web.uniroma2.it/it/percorso/ufficio_concorsi/sezione/bandi-ricercatori-in-tenure-track-rtt" TargetMode="External"/><Relationship Id="rId24" Type="http://schemas.openxmlformats.org/officeDocument/2006/relationships/hyperlink" Target="mailto:direzione.generale@pec.uniroma2.it" TargetMode="External"/><Relationship Id="rId32"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hyperlink" Target="mailto:direzione.generale@pec.torvergata.it" TargetMode="External"/><Relationship Id="rId23" Type="http://schemas.openxmlformats.org/officeDocument/2006/relationships/hyperlink" Target="https://web.uniroma2.it/it/percorso/ufficio_concorsi/sezione/bandi-ricercatori-in-tenure-track-rtt" TargetMode="External"/><Relationship Id="rId28" Type="http://schemas.openxmlformats.org/officeDocument/2006/relationships/hyperlink" Target="https://bandi.miur.it/" TargetMode="External"/><Relationship Id="rId10" Type="http://schemas.openxmlformats.org/officeDocument/2006/relationships/endnotes" Target="endnotes.xml"/><Relationship Id="rId19" Type="http://schemas.openxmlformats.org/officeDocument/2006/relationships/hyperlink" Target="https://web.uniroma2.it/it/percorso/ufficio_concorsi/sezione/bandi-ricercatori-in-tenure-track-rtt" TargetMode="External"/><Relationship Id="rId31" Type="http://schemas.openxmlformats.org/officeDocument/2006/relationships/hyperlink" Target="https://web.uniroma2.it/it/percorso/ufficio_concorsi/sezione/bandi-ricercatori-in-tenure-track-rtt"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web.uniroma2.it/it/percorso/ufficio_concorsi/sezione/bandi-ricercatori-in-tenure-track-rtt" TargetMode="External"/><Relationship Id="rId22" Type="http://schemas.openxmlformats.org/officeDocument/2006/relationships/hyperlink" Target="https://web.uniroma2.it/it/percorso/ufficio_concorsi/sezione/bandi-ricercatori-in-tenure-track-rtt" TargetMode="External"/><Relationship Id="rId27" Type="http://schemas.openxmlformats.org/officeDocument/2006/relationships/hyperlink" Target="mailto:concorsi@uniroma2.it" TargetMode="External"/><Relationship Id="rId30" Type="http://schemas.openxmlformats.org/officeDocument/2006/relationships/hyperlink" Target="https://web.uniroma2.it/it/percorso/ufficio_concorsi/sezione/bandi-ricercatori-in-tenure-track-rtt" TargetMode="External"/><Relationship Id="rId35" Type="http://schemas.openxmlformats.org/officeDocument/2006/relationships/theme" Target="theme/theme1.xml"/></Relationships>
</file>

<file path=word/_rels/head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a:fillStyleLst>
        <a:solidFill>
          <a:schemeClr val="phClr"/>
        </a:solidFill>
        <a:solidFill>
          <a:schemeClr val="accent1"/>
        </a:solidFill>
        <a:solidFill>
          <a:schemeClr val="accent1"/>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accent1"/>
        </a:solidFill>
        <a:soli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ct:contentTypeSchema xmlns:ct="http://schemas.microsoft.com/office/2006/metadata/contentType" xmlns:ma="http://schemas.microsoft.com/office/2006/metadata/properties/metaAttributes" ct:_="" ma:_="" ma:contentTypeName="Documento" ma:contentTypeID="0x01010049F556341D406F46A79B5DCD8146E6B4" ma:contentTypeVersion="6" ma:contentTypeDescription="Creare un nuovo documento." ma:contentTypeScope="" ma:versionID="1e5b32568698ae63391b9162939ceabb">
  <xsd:schema xmlns:xsd="http://www.w3.org/2001/XMLSchema" xmlns:xs="http://www.w3.org/2001/XMLSchema" xmlns:p="http://schemas.microsoft.com/office/2006/metadata/properties" xmlns:ns3="a803e6d2-1870-49af-a394-09c49866f1c2" targetNamespace="http://schemas.microsoft.com/office/2006/metadata/properties" ma:root="true" ma:fieldsID="4433d036deded790b76abbb2e844830d" ns3:_="">
    <xsd:import namespace="a803e6d2-1870-49af-a394-09c49866f1c2"/>
    <xsd:element name="properties">
      <xsd:complexType>
        <xsd:sequence>
          <xsd:element name="documentManagement">
            <xsd:complexType>
              <xsd:all>
                <xsd:element ref="ns3:MediaServiceMetadata" minOccurs="0"/>
                <xsd:element ref="ns3:MediaServiceFastMetadata" minOccurs="0"/>
                <xsd:element ref="ns3:MediaServiceAutoTags" minOccurs="0"/>
                <xsd:element ref="ns3:MediaServiceOCR" minOccurs="0"/>
                <xsd:element ref="ns3:MediaServiceGenerationTime" minOccurs="0"/>
                <xsd:element ref="ns3: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803e6d2-1870-49af-a394-09c49866f1c2"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i contenuto"/>
        <xsd:element ref="dc:title" minOccurs="0" maxOccurs="1" ma:index="4" ma:displayName="Tito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0238D0E-2916-4F3D-B903-E5BFFA6A35CE}">
  <ds:schemaRefs>
    <ds:schemaRef ds:uri="a803e6d2-1870-49af-a394-09c49866f1c2"/>
    <ds:schemaRef ds:uri="http://purl.org/dc/elements/1.1/"/>
    <ds:schemaRef ds:uri="http://schemas.microsoft.com/office/2006/metadata/properties"/>
    <ds:schemaRef ds:uri="http://purl.org/dc/terms/"/>
    <ds:schemaRef ds:uri="http://schemas.openxmlformats.org/package/2006/metadata/core-properties"/>
    <ds:schemaRef ds:uri="http://schemas.microsoft.com/office/2006/documentManagement/types"/>
    <ds:schemaRef ds:uri="http://schemas.microsoft.com/office/infopath/2007/PartnerControls"/>
    <ds:schemaRef ds:uri="http://www.w3.org/XML/1998/namespace"/>
    <ds:schemaRef ds:uri="http://purl.org/dc/dcmitype/"/>
  </ds:schemaRefs>
</ds:datastoreItem>
</file>

<file path=customXml/itemProps2.xml><?xml version="1.0" encoding="utf-8"?>
<ds:datastoreItem xmlns:ds="http://schemas.openxmlformats.org/officeDocument/2006/customXml" ds:itemID="{61460C26-55FC-48B4-8D74-65181FAD446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a803e6d2-1870-49af-a394-09c49866f1c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3E34363F-53C5-4127-99CD-30BAF94CFDAF}">
  <ds:schemaRefs>
    <ds:schemaRef ds:uri="http://schemas.microsoft.com/sharepoint/v3/contenttype/forms"/>
  </ds:schemaRefs>
</ds:datastoreItem>
</file>

<file path=customXml/itemProps4.xml><?xml version="1.0" encoding="utf-8"?>
<ds:datastoreItem xmlns:ds="http://schemas.openxmlformats.org/officeDocument/2006/customXml" ds:itemID="{7FB01216-FED1-4256-960C-2BAEDCFA4C7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370</TotalTime>
  <Pages>30</Pages>
  <Words>12920</Words>
  <Characters>73650</Characters>
  <Application>Microsoft Office Word</Application>
  <DocSecurity>0</DocSecurity>
  <Lines>613</Lines>
  <Paragraphs>172</Paragraphs>
  <ScaleCrop>false</ScaleCrop>
  <HeadingPairs>
    <vt:vector size="2" baseType="variant">
      <vt:variant>
        <vt:lpstr>Titolo</vt:lpstr>
      </vt:variant>
      <vt:variant>
        <vt:i4>1</vt:i4>
      </vt:variant>
    </vt:vector>
  </HeadingPairs>
  <TitlesOfParts>
    <vt:vector size="1" baseType="lpstr">
      <vt:lpstr/>
    </vt:vector>
  </TitlesOfParts>
  <Company>Università Tor Vergata</Company>
  <LinksUpToDate>false</LinksUpToDate>
  <CharactersWithSpaces>86398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Rosalba Caliciotti</dc:creator>
  <dc:description/>
  <cp:lastModifiedBy>Daniela Marfoli</cp:lastModifiedBy>
  <cp:revision>160</cp:revision>
  <cp:lastPrinted>2024-02-21T09:58:00Z</cp:lastPrinted>
  <dcterms:created xsi:type="dcterms:W3CDTF">2024-01-07T06:53:00Z</dcterms:created>
  <dcterms:modified xsi:type="dcterms:W3CDTF">2024-04-17T08:36:00Z</dcterms:modified>
  <dc:language>it-IT</dc:languag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16.0000</vt:lpwstr>
  </property>
  <property fmtid="{D5CDD505-2E9C-101B-9397-08002B2CF9AE}" pid="3" name="Company">
    <vt:lpwstr>Università Tor Vergata</vt:lpwstr>
  </property>
  <property fmtid="{D5CDD505-2E9C-101B-9397-08002B2CF9AE}" pid="4" name="ContentTypeId">
    <vt:lpwstr>0x01010049F556341D406F46A79B5DCD8146E6B4</vt:lpwstr>
  </property>
  <property fmtid="{D5CDD505-2E9C-101B-9397-08002B2CF9AE}" pid="5" name="DocSecurity">
    <vt:i4>0</vt:i4>
  </property>
  <property fmtid="{D5CDD505-2E9C-101B-9397-08002B2CF9AE}" pid="6" name="HyperlinksChanged">
    <vt:bool>false</vt:bool>
  </property>
  <property fmtid="{D5CDD505-2E9C-101B-9397-08002B2CF9AE}" pid="7" name="LinksUpToDate">
    <vt:bool>false</vt:bool>
  </property>
  <property fmtid="{D5CDD505-2E9C-101B-9397-08002B2CF9AE}" pid="8" name="ScaleCrop">
    <vt:bool>false</vt:bool>
  </property>
  <property fmtid="{D5CDD505-2E9C-101B-9397-08002B2CF9AE}" pid="9" name="ShareDoc">
    <vt:bool>false</vt:bool>
  </property>
</Properties>
</file>