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9D90BFC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3730A5">
        <w:rPr>
          <w:rFonts w:ascii="Cambria" w:eastAsia="Times New Roman" w:hAnsi="Cambria" w:cs="Times New Roman"/>
          <w:spacing w:val="-6"/>
          <w:sz w:val="25"/>
          <w:szCs w:val="25"/>
        </w:rPr>
        <w:t xml:space="preserve"> 1293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3730A5">
        <w:rPr>
          <w:rFonts w:ascii="Cambria" w:eastAsia="Times New Roman" w:hAnsi="Cambria" w:cs="Times New Roman"/>
          <w:spacing w:val="-6"/>
          <w:sz w:val="25"/>
          <w:szCs w:val="25"/>
        </w:rPr>
        <w:t>17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3730A5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3730A5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3730A5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2024-04-17T13:27:00Z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