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6DBC5D3" w:rsidR="007A3BDD" w:rsidRPr="007A3BDD" w:rsidRDefault="007A3BDD" w:rsidP="00B147D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otto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Biologia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B147DB" w:rsidRPr="00B147DB">
        <w:rPr>
          <w:rFonts w:ascii="Cambria" w:eastAsia="Times New Roman" w:hAnsi="Cambria" w:cs="Times New Roman"/>
          <w:i/>
          <w:spacing w:val="-6"/>
          <w:sz w:val="25"/>
          <w:szCs w:val="25"/>
        </w:rPr>
        <w:t>Roadmap verso il futuro piano di gestione a lungo termine della CGPM per l’anguilla europea nel Mediterraneo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E83C24001110007), finanziato dalla FOOD AND AGRICULTURE ORGANIZATION OF THE UNITED NATIONS 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>–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FAO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1652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147DB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7033BB-4286-4519-8592-634AEDB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2024-05-23T08:31:00Z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