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3955597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C042D" w:rsidRPr="008030F4">
        <w:rPr>
          <w:rFonts w:ascii="Cambria" w:eastAsia="Times New Roman" w:hAnsi="Cambria" w:cs="Times New Roman"/>
          <w:spacing w:val="-7"/>
          <w:sz w:val="25"/>
          <w:szCs w:val="25"/>
        </w:rPr>
        <w:t>Decreto Rettorale n. 2500 del 31/ 07/2024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42D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2024-08-02T10:18:00Z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