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C25A2B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E374F9">
        <w:rPr>
          <w:rFonts w:ascii="Cambria" w:eastAsia="Times New Roman" w:hAnsi="Cambria" w:cs="Times New Roman"/>
          <w:spacing w:val="-6"/>
          <w:sz w:val="25"/>
          <w:szCs w:val="25"/>
        </w:rPr>
        <w:t>2658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374F9">
        <w:rPr>
          <w:rFonts w:ascii="Cambria" w:eastAsia="Times New Roman" w:hAnsi="Cambria" w:cs="Times New Roman"/>
          <w:spacing w:val="-6"/>
          <w:sz w:val="25"/>
          <w:szCs w:val="25"/>
        </w:rPr>
        <w:t>29/08/2024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E374F9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2024-09-10T11:54:00Z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