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AE3DF70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D57F8C">
        <w:rPr>
          <w:rFonts w:ascii="Cambria" w:eastAsia="Times New Roman" w:hAnsi="Cambria" w:cs="Times New Roman"/>
          <w:spacing w:val="-6"/>
          <w:sz w:val="25"/>
          <w:szCs w:val="25"/>
        </w:rPr>
        <w:t xml:space="preserve"> 3260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D57F8C">
        <w:rPr>
          <w:rFonts w:ascii="Cambria" w:eastAsia="Times New Roman" w:hAnsi="Cambria" w:cs="Times New Roman"/>
          <w:spacing w:val="-6"/>
          <w:sz w:val="25"/>
          <w:szCs w:val="25"/>
        </w:rPr>
        <w:t>l’11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D57F8C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D57F8C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bookmarkStart w:id="3" w:name="_GoBack"/>
      <w:bookmarkEnd w:id="3"/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D57F8C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2024-10-14T09:17:00Z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