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8794DC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F040DB4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otto mesi, per lo svolgimento di attività di ricerca presso il Dipartimento Storia, Patrimonio culturale, Formazione e Società inerente al Progetto: “</w:t>
      </w:r>
      <w:r w:rsidR="003724A0" w:rsidRPr="003724A0">
        <w:rPr>
          <w:rFonts w:ascii="Cambria" w:eastAsia="Times New Roman" w:hAnsi="Cambria" w:cs="Times New Roman"/>
          <w:i/>
          <w:spacing w:val="-6"/>
          <w:sz w:val="25"/>
          <w:szCs w:val="25"/>
        </w:rPr>
        <w:t>Gloria e le grandi antologie cinematografie italiane della Grande Guerra</w:t>
      </w:r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E87G24000410007), finanziato nell’ambito dell’Accordo di collaborazione ex art. 15 L. 7/8/80 n. 241con Cinecittà </w:t>
      </w:r>
      <w:proofErr w:type="spellStart"/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>SpA</w:t>
      </w:r>
      <w:proofErr w:type="spellEnd"/>
      <w:r w:rsidR="003724A0" w:rsidRP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 - Responsabile scientifico Prof. Luca MAZZEI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 xml:space="preserve">4248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3724A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DDFC32" w14:textId="77777777" w:rsidR="003724A0" w:rsidRDefault="003724A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F279A5F" w14:textId="77777777" w:rsidR="003724A0" w:rsidRDefault="003724A0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7A2100C6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0D5A24D4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6438539" w14:textId="77777777" w:rsidR="003724A0" w:rsidRPr="007A3BDD" w:rsidRDefault="003724A0" w:rsidP="003724A0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123F470" w:rsidR="00546AAF" w:rsidRPr="00546AAF" w:rsidRDefault="003724A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42391C7" wp14:editId="0A0BC8D3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724A0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57EC62-18BB-4786-A35B-28BDF5ACB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2024-12-24T09:05:00Z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