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D5E3B2C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una 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borsa post-laurea, </w:t>
      </w:r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della durata di nove mesi, per lo svolgimento di attività di ricerca presso il Dipartimento di Ingegneria dell'Impresa "Mario </w:t>
      </w:r>
      <w:proofErr w:type="spellStart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Lucertini</w:t>
      </w:r>
      <w:proofErr w:type="spellEnd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" inerente al Progetto: “</w:t>
      </w:r>
      <w:bookmarkStart w:id="0" w:name="_GoBack"/>
      <w:r w:rsidR="006335F7" w:rsidRPr="006335F7">
        <w:rPr>
          <w:rFonts w:ascii="Cambria" w:eastAsia="Times New Roman" w:hAnsi="Cambria" w:cs="Times New Roman"/>
          <w:i/>
          <w:spacing w:val="-8"/>
          <w:sz w:val="25"/>
          <w:szCs w:val="25"/>
        </w:rPr>
        <w:t>Simulazione di applicazioni dei depositi di grafene ai fini del miglioramento del rendimento energetico di prodotti e processi negli impianti di generazione basati su celle a idrogeno</w:t>
      </w:r>
      <w:bookmarkEnd w:id="0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“Rome </w:t>
      </w:r>
      <w:proofErr w:type="spellStart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Technopole</w:t>
      </w:r>
      <w:proofErr w:type="spellEnd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ECS00000024 Ecosistema dell’Innovazione a carattere regionale, PNRR Missione 4 Componente 2 Investimento 1.5, finanziato dall’Unione europea - </w:t>
      </w:r>
      <w:proofErr w:type="spellStart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>NextGenerationEU</w:t>
      </w:r>
      <w:proofErr w:type="spellEnd"/>
      <w:r w:rsidR="006335F7" w:rsidRPr="006335F7">
        <w:rPr>
          <w:rFonts w:ascii="Cambria" w:eastAsia="Times New Roman" w:hAnsi="Cambria" w:cs="Times New Roman"/>
          <w:spacing w:val="-8"/>
          <w:sz w:val="25"/>
          <w:szCs w:val="25"/>
        </w:rPr>
        <w:t xml:space="preserve"> (CUP: E83C22003240001), Responsabile Scientifico Prof. Giacomo FALCUCCI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</w:t>
      </w:r>
      <w:r w:rsidR="00AC074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n</w:t>
      </w:r>
      <w:r w:rsidR="00B3126F" w:rsidRPr="00CF71C1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1" w:name="_Hlk183517484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6335F7">
        <w:rPr>
          <w:rFonts w:ascii="Cambria" w:eastAsia="Times New Roman" w:hAnsi="Cambria" w:cs="Times New Roman"/>
          <w:spacing w:val="-8"/>
          <w:sz w:val="25"/>
          <w:szCs w:val="25"/>
        </w:rPr>
        <w:t>6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05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03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bookmarkEnd w:id="1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702144" w14:textId="77777777" w:rsidR="007E39B9" w:rsidRDefault="007E39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3E323CA" w14:textId="272BF007" w:rsidR="007E39B9" w:rsidRDefault="007E39B9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A3F257" w14:textId="77777777" w:rsidR="00CF71C1" w:rsidRDefault="00CF71C1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28B450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2A4189FC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F575A38" w14:textId="77777777" w:rsidR="00CF71C1" w:rsidRDefault="00CF71C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3B94DD7B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9018469" w14:textId="77777777" w:rsidR="00CF71C1" w:rsidRDefault="00CF71C1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3F16"/>
    <w:rsid w:val="00250B39"/>
    <w:rsid w:val="0031766A"/>
    <w:rsid w:val="00365F12"/>
    <w:rsid w:val="00394B5A"/>
    <w:rsid w:val="004A1DB0"/>
    <w:rsid w:val="00546AAF"/>
    <w:rsid w:val="00580C5F"/>
    <w:rsid w:val="006335F7"/>
    <w:rsid w:val="006F1CA6"/>
    <w:rsid w:val="007610F3"/>
    <w:rsid w:val="007A0B11"/>
    <w:rsid w:val="007A3BDD"/>
    <w:rsid w:val="007E39B9"/>
    <w:rsid w:val="00825CEA"/>
    <w:rsid w:val="00910AB9"/>
    <w:rsid w:val="0091314B"/>
    <w:rsid w:val="00982676"/>
    <w:rsid w:val="00A177D4"/>
    <w:rsid w:val="00AA1DE1"/>
    <w:rsid w:val="00AA4DAC"/>
    <w:rsid w:val="00AC0747"/>
    <w:rsid w:val="00AE476B"/>
    <w:rsid w:val="00B0307E"/>
    <w:rsid w:val="00B3126F"/>
    <w:rsid w:val="00BD5477"/>
    <w:rsid w:val="00CF71C1"/>
    <w:rsid w:val="00DA5F32"/>
    <w:rsid w:val="00DE1BB8"/>
    <w:rsid w:val="00E14E11"/>
    <w:rsid w:val="00E27CAD"/>
    <w:rsid w:val="00F25DE9"/>
    <w:rsid w:val="00FD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5C729-0C85-42E3-95D8-791EB3F46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854A0F-985D-4D0B-BDA1-668D0D8B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2025-03-05T11:55:00Z</dcterms:created>
  <dcterms:modified xsi:type="dcterms:W3CDTF">2025-03-05T11:56:00Z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