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2805EC04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E7AC6C7" w:rsidR="007A3BDD" w:rsidRPr="007A3BDD" w:rsidRDefault="007A3BDD" w:rsidP="006C3D8B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6C3D8B" w:rsidRPr="006C3D8B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Biomedicina e Prevenzione, inerente al Progetto: “</w:t>
      </w:r>
      <w:r w:rsidR="006C3D8B" w:rsidRPr="006C3D8B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Individuazione e valutazione delle sostanze da abuso maggiormente utilizzate </w:t>
      </w:r>
      <w:bookmarkStart w:id="0" w:name="_GoBack"/>
      <w:bookmarkEnd w:id="0"/>
      <w:r w:rsidR="006C3D8B" w:rsidRPr="006C3D8B">
        <w:rPr>
          <w:rFonts w:ascii="Cambria" w:eastAsia="Times New Roman" w:hAnsi="Cambria" w:cs="Times New Roman"/>
          <w:i/>
          <w:spacing w:val="-6"/>
          <w:sz w:val="25"/>
          <w:szCs w:val="25"/>
        </w:rPr>
        <w:t>e ruolo dell'Educatore professionale di area sanitaria in ambito tossicologico forense</w:t>
      </w:r>
      <w:r w:rsidR="006C3D8B" w:rsidRPr="006C3D8B">
        <w:rPr>
          <w:rFonts w:ascii="Cambria" w:eastAsia="Times New Roman" w:hAnsi="Cambria" w:cs="Times New Roman"/>
          <w:spacing w:val="-6"/>
          <w:sz w:val="25"/>
          <w:szCs w:val="25"/>
        </w:rPr>
        <w:t>” (CUP: E87G25000220005), finanziata con fondi dipartimentali - Responsabile Scientifico Prof. Luigi Tonino MARSELLA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1" w:name="_Hlk15587840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2" w:name="_Hlk165383809"/>
      <w:r w:rsidR="006C3D8B">
        <w:rPr>
          <w:rFonts w:ascii="Cambria" w:eastAsia="Times New Roman" w:hAnsi="Cambria" w:cs="Times New Roman"/>
          <w:spacing w:val="-6"/>
          <w:sz w:val="25"/>
          <w:szCs w:val="25"/>
        </w:rPr>
        <w:t>2278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bookmarkEnd w:id="1"/>
      <w:bookmarkEnd w:id="2"/>
      <w:r w:rsidR="006C3D8B">
        <w:rPr>
          <w:rFonts w:ascii="Cambria" w:eastAsia="Times New Roman" w:hAnsi="Cambria" w:cs="Times New Roman"/>
          <w:spacing w:val="-6"/>
          <w:sz w:val="25"/>
          <w:szCs w:val="25"/>
        </w:rPr>
        <w:t>l’08/07/2025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6C3D8B">
      <w:pPr>
        <w:widowControl w:val="0"/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65AB299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2674BF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2947A4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8614B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BEA27C8" w14:textId="2ACC93E2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5197E5B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67FB764" w14:textId="2A497505" w:rsidR="00C553C9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98BAAF" w14:textId="0B49D57E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9C2A100" w14:textId="77777777" w:rsidR="00754DA5" w:rsidRDefault="00754DA5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B5A65B9" w14:textId="77777777" w:rsidR="00754DA5" w:rsidRDefault="00754DA5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2862E73" w14:textId="5AA732F2" w:rsidR="00C553C9" w:rsidRPr="00546AAF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50B0D0DC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991E2C6" w14:textId="77777777" w:rsidR="00580C5F" w:rsidRPr="007A3BDD" w:rsidRDefault="00580C5F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93B25B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833622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F394F8B" w:rsidR="00546AAF" w:rsidRPr="00546AAF" w:rsidRDefault="00B11328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E4B220D" wp14:editId="0E7525D7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7266"/>
    <w:rsid w:val="001952FC"/>
    <w:rsid w:val="00223A65"/>
    <w:rsid w:val="0031766A"/>
    <w:rsid w:val="00365F12"/>
    <w:rsid w:val="004A1DB0"/>
    <w:rsid w:val="00546AAF"/>
    <w:rsid w:val="00580C5F"/>
    <w:rsid w:val="005F560D"/>
    <w:rsid w:val="006C3D8B"/>
    <w:rsid w:val="006F1CA6"/>
    <w:rsid w:val="00754DA5"/>
    <w:rsid w:val="007610F3"/>
    <w:rsid w:val="007A0B11"/>
    <w:rsid w:val="007A3BDD"/>
    <w:rsid w:val="00825CEA"/>
    <w:rsid w:val="00910AB9"/>
    <w:rsid w:val="0091314B"/>
    <w:rsid w:val="00982676"/>
    <w:rsid w:val="009910FB"/>
    <w:rsid w:val="009A3DB1"/>
    <w:rsid w:val="009B1A05"/>
    <w:rsid w:val="00A177D4"/>
    <w:rsid w:val="00AA1DE1"/>
    <w:rsid w:val="00AA4B63"/>
    <w:rsid w:val="00AA4DAC"/>
    <w:rsid w:val="00AE476B"/>
    <w:rsid w:val="00B0307E"/>
    <w:rsid w:val="00B11328"/>
    <w:rsid w:val="00B3126F"/>
    <w:rsid w:val="00C36BB1"/>
    <w:rsid w:val="00C553C9"/>
    <w:rsid w:val="00D8653C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3E00066-285B-4EA1-A8EA-5E538C3C0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6268C1-3884-423A-B375-3EFC8B329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2024-12-20T14:15:00Z</dcterms:created>
  <dcterms:modified xsi:type="dcterms:W3CDTF">2025-07-08T21:58:00Z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