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A15ABFF" w:rsidR="007A3BDD" w:rsidRPr="007A3BDD" w:rsidRDefault="007A3BDD" w:rsidP="0020264B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20264B" w:rsidRPr="0020264B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sei mesi, per lo svolgimento di attività di ricerca presso il Dipartimento di Biomedicina e Prevenzione, inerente al Progetto: </w:t>
      </w:r>
      <w:r w:rsidR="00BC2599" w:rsidRPr="00BC2599">
        <w:rPr>
          <w:rFonts w:ascii="Cambria" w:eastAsia="Times New Roman" w:hAnsi="Cambria" w:cs="Times New Roman"/>
          <w:spacing w:val="-12"/>
          <w:sz w:val="25"/>
          <w:szCs w:val="25"/>
        </w:rPr>
        <w:t>"</w:t>
      </w:r>
      <w:r w:rsidR="00BC2599" w:rsidRPr="00BC2599">
        <w:rPr>
          <w:rFonts w:ascii="Cambria" w:eastAsia="Times New Roman" w:hAnsi="Cambria" w:cs="Times New Roman"/>
          <w:i/>
          <w:spacing w:val="-12"/>
          <w:sz w:val="25"/>
          <w:szCs w:val="25"/>
        </w:rPr>
        <w:t>Valutazione del Rischio da Nanomateriali in Contesti Occupazionali: Il Contributo Operativo dei Tecnici della Prevenzione nell'Analisi degli Effetti Biologici e Sanitari</w:t>
      </w:r>
      <w:r w:rsidR="00BC2599" w:rsidRPr="00BC2599">
        <w:rPr>
          <w:rFonts w:ascii="Cambria" w:eastAsia="Times New Roman" w:hAnsi="Cambria" w:cs="Times New Roman"/>
          <w:spacing w:val="-12"/>
          <w:sz w:val="25"/>
          <w:szCs w:val="25"/>
        </w:rPr>
        <w:t>" (CUP: E83C25002520005)</w:t>
      </w:r>
      <w:r w:rsidR="0020264B" w:rsidRPr="0020264B">
        <w:rPr>
          <w:rFonts w:ascii="Cambria" w:eastAsia="Times New Roman" w:hAnsi="Cambria" w:cs="Times New Roman"/>
          <w:spacing w:val="-12"/>
          <w:sz w:val="25"/>
          <w:szCs w:val="25"/>
        </w:rPr>
        <w:t>, finanziata con fondi dipartimentali - Responsabile scientifico Prof. Andrea MAGRINI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20264B">
        <w:rPr>
          <w:rFonts w:ascii="Cambria" w:eastAsia="Times New Roman" w:hAnsi="Cambria" w:cs="Times New Roman"/>
          <w:spacing w:val="-12"/>
          <w:sz w:val="25"/>
          <w:szCs w:val="25"/>
        </w:rPr>
        <w:t>228</w:t>
      </w:r>
      <w:r w:rsidR="00BC2599">
        <w:rPr>
          <w:rFonts w:ascii="Cambria" w:eastAsia="Times New Roman" w:hAnsi="Cambria" w:cs="Times New Roman"/>
          <w:spacing w:val="-12"/>
          <w:sz w:val="25"/>
          <w:szCs w:val="25"/>
        </w:rPr>
        <w:t>6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BC2599">
        <w:rPr>
          <w:rFonts w:ascii="Cambria" w:eastAsia="Times New Roman" w:hAnsi="Cambria" w:cs="Times New Roman"/>
          <w:spacing w:val="-12"/>
          <w:sz w:val="25"/>
          <w:szCs w:val="25"/>
        </w:rPr>
        <w:t xml:space="preserve"> 09</w:t>
      </w:r>
      <w:r w:rsidR="0020264B">
        <w:rPr>
          <w:rFonts w:ascii="Cambria" w:eastAsia="Times New Roman" w:hAnsi="Cambria" w:cs="Times New Roman"/>
          <w:spacing w:val="-12"/>
          <w:sz w:val="25"/>
          <w:szCs w:val="25"/>
        </w:rPr>
        <w:t>/07/2025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1185B4A" w14:textId="77777777" w:rsidR="0020264B" w:rsidRDefault="0020264B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679289F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2E73059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lastRenderedPageBreak/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0264B"/>
    <w:rsid w:val="00223A6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BC2599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03e6d2-1870-49af-a394-09c49866f1c2"/>
    <ds:schemaRef ds:uri="http://purl.org/dc/elements/1.1/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DCBDD6-1873-41EE-BEE0-2449249A5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2025-07-09T12:02:00Z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