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C90C8D7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F5299C" w:rsidRPr="00F5299C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F5299C" w:rsidRPr="00F5299C">
        <w:rPr>
          <w:rFonts w:ascii="Cambria" w:eastAsia="Times New Roman" w:hAnsi="Cambria" w:cs="Times New Roman"/>
          <w:i/>
          <w:spacing w:val="-12"/>
          <w:sz w:val="25"/>
          <w:szCs w:val="25"/>
        </w:rPr>
        <w:t>Ricerca delle nuove sostanze psicoattive (NPS) nelle matrici biologiche di attualità d'uso</w:t>
      </w:r>
      <w:r w:rsidR="00F5299C" w:rsidRPr="00F5299C">
        <w:rPr>
          <w:rFonts w:ascii="Cambria" w:eastAsia="Times New Roman" w:hAnsi="Cambria" w:cs="Times New Roman"/>
          <w:spacing w:val="-12"/>
          <w:sz w:val="25"/>
          <w:szCs w:val="25"/>
        </w:rPr>
        <w:t>” (CUP: E87G25000370005), finanziata con fondi dipartimentali - Responsabile scientifico Prof. Luigi Tonino MARSELLA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5299C" w:rsidRPr="00F5299C">
        <w:rPr>
          <w:rFonts w:ascii="Cambria" w:eastAsia="Times New Roman" w:hAnsi="Cambria" w:cs="Times New Roman"/>
          <w:spacing w:val="-12"/>
          <w:sz w:val="25"/>
          <w:szCs w:val="25"/>
        </w:rPr>
        <w:t>2869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5299C" w:rsidRPr="00F5299C">
        <w:rPr>
          <w:rFonts w:ascii="Cambria" w:eastAsia="Times New Roman" w:hAnsi="Cambria" w:cs="Times New Roman"/>
          <w:spacing w:val="-12"/>
          <w:sz w:val="25"/>
          <w:szCs w:val="25"/>
        </w:rPr>
        <w:t>12/09/2025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Start w:id="0" w:name="_GoBack"/>
      <w:bookmarkEnd w:id="0"/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  <w:rsid w:val="00F5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24768E-58CE-4AD2-8C3B-B81B1C6C1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2024-12-03T11:14:00Z</dcterms:created>
  <dcterms:modified xsi:type="dcterms:W3CDTF">2025-09-12T11:16:00Z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