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34F522C" w:rsidR="007A3BDD" w:rsidRPr="007A3BDD" w:rsidRDefault="007A3BDD" w:rsidP="0079220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1C666E" w:rsidRPr="001C666E">
        <w:rPr>
          <w:rFonts w:ascii="Cambria" w:eastAsia="Times New Roman" w:hAnsi="Cambria" w:cs="Times New Roman"/>
          <w:spacing w:val="-12"/>
          <w:sz w:val="25"/>
          <w:szCs w:val="25"/>
        </w:rPr>
        <w:t xml:space="preserve">della durata di dodici mesi, per lo svolgimento di attività di ricerca presso il </w:t>
      </w:r>
      <w:r w:rsidR="001C666E" w:rsidRPr="001C666E">
        <w:rPr>
          <w:rFonts w:ascii="Cambria" w:eastAsia="Times New Roman" w:hAnsi="Cambria" w:cs="Times New Roman"/>
          <w:spacing w:val="-13"/>
          <w:sz w:val="25"/>
          <w:szCs w:val="25"/>
        </w:rPr>
        <w:t>Dipartimento di Biomedicina e Prevenzione, inerente al Progetto: “</w:t>
      </w:r>
      <w:r w:rsidR="001C666E" w:rsidRPr="001C666E">
        <w:rPr>
          <w:rFonts w:ascii="Cambria" w:eastAsia="Times New Roman" w:hAnsi="Cambria" w:cs="Times New Roman"/>
          <w:i/>
          <w:spacing w:val="-13"/>
          <w:sz w:val="25"/>
          <w:szCs w:val="25"/>
        </w:rPr>
        <w:t>Approcci analitici e metodologici</w:t>
      </w:r>
      <w:r w:rsidR="001C666E" w:rsidRPr="001C666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innovativi nell'ambito dell'accertamento tossicologico forense post mortale per la ricerca di nuove </w:t>
      </w:r>
      <w:r w:rsidR="001C666E" w:rsidRPr="001C666E">
        <w:rPr>
          <w:rFonts w:ascii="Cambria" w:eastAsia="Times New Roman" w:hAnsi="Cambria" w:cs="Times New Roman"/>
          <w:i/>
          <w:spacing w:val="-13"/>
          <w:sz w:val="25"/>
          <w:szCs w:val="25"/>
        </w:rPr>
        <w:t>sostanze psicoattive (NPS)</w:t>
      </w:r>
      <w:r w:rsidR="001C666E" w:rsidRPr="001C666E">
        <w:rPr>
          <w:rFonts w:ascii="Cambria" w:eastAsia="Times New Roman" w:hAnsi="Cambria" w:cs="Times New Roman"/>
          <w:spacing w:val="-13"/>
          <w:sz w:val="25"/>
          <w:szCs w:val="25"/>
        </w:rPr>
        <w:t>” (CUP: E83C25002940005), finanziata con fondi dipartimentali - Responsabile scientifico Prof. Luigi Tonino MARSELLA</w:t>
      </w:r>
      <w:r w:rsidR="0031766A" w:rsidRPr="001C666E">
        <w:rPr>
          <w:rFonts w:ascii="Cambria" w:eastAsia="Times New Roman" w:hAnsi="Cambria" w:cs="Times New Roman"/>
          <w:spacing w:val="-13"/>
          <w:sz w:val="25"/>
          <w:szCs w:val="25"/>
        </w:rPr>
        <w:t xml:space="preserve">, </w:t>
      </w:r>
      <w:r w:rsidRPr="001C666E">
        <w:rPr>
          <w:rFonts w:ascii="Cambria" w:eastAsia="Times New Roman" w:hAnsi="Cambria" w:cs="Times New Roman"/>
          <w:spacing w:val="-13"/>
          <w:sz w:val="25"/>
          <w:szCs w:val="25"/>
        </w:rPr>
        <w:t>bandita con Decreto Rettorale n</w:t>
      </w:r>
      <w:r w:rsidR="00B3126F" w:rsidRPr="001C666E">
        <w:rPr>
          <w:rFonts w:ascii="Cambria" w:eastAsia="Times New Roman" w:hAnsi="Cambria" w:cs="Times New Roman"/>
          <w:spacing w:val="-13"/>
          <w:sz w:val="25"/>
          <w:szCs w:val="25"/>
        </w:rPr>
        <w:t>.</w:t>
      </w:r>
      <w:r w:rsidR="0031766A" w:rsidRPr="001C666E">
        <w:rPr>
          <w:rFonts w:ascii="Cambria" w:eastAsia="Times New Roman" w:hAnsi="Cambria" w:cs="Times New Roman"/>
          <w:spacing w:val="-13"/>
          <w:sz w:val="25"/>
          <w:szCs w:val="25"/>
        </w:rPr>
        <w:t xml:space="preserve"> </w:t>
      </w:r>
      <w:bookmarkStart w:id="0" w:name="_GoBack"/>
      <w:r w:rsidR="001C666E" w:rsidRPr="001C666E">
        <w:rPr>
          <w:rFonts w:ascii="Cambria" w:eastAsia="Times New Roman" w:hAnsi="Cambria" w:cs="Times New Roman"/>
          <w:spacing w:val="-13"/>
          <w:sz w:val="25"/>
          <w:szCs w:val="25"/>
        </w:rPr>
        <w:t>3021</w:t>
      </w:r>
      <w:r w:rsidR="00455330" w:rsidRPr="001C666E">
        <w:rPr>
          <w:rFonts w:ascii="Cambria" w:eastAsia="Times New Roman" w:hAnsi="Cambria" w:cs="Times New Roman"/>
          <w:spacing w:val="-13"/>
          <w:sz w:val="25"/>
          <w:szCs w:val="25"/>
        </w:rPr>
        <w:t xml:space="preserve"> </w:t>
      </w:r>
      <w:r w:rsidRPr="001C666E">
        <w:rPr>
          <w:rFonts w:ascii="Cambria" w:eastAsia="Times New Roman" w:hAnsi="Cambria" w:cs="Times New Roman"/>
          <w:spacing w:val="-13"/>
          <w:sz w:val="25"/>
          <w:szCs w:val="25"/>
        </w:rPr>
        <w:t>del</w:t>
      </w:r>
      <w:r w:rsidR="00455330" w:rsidRPr="001C666E">
        <w:rPr>
          <w:rFonts w:ascii="Cambria" w:eastAsia="Times New Roman" w:hAnsi="Cambria" w:cs="Times New Roman"/>
          <w:spacing w:val="-13"/>
          <w:sz w:val="25"/>
          <w:szCs w:val="25"/>
        </w:rPr>
        <w:t xml:space="preserve"> </w:t>
      </w:r>
      <w:r w:rsidR="001C666E" w:rsidRPr="001C666E">
        <w:rPr>
          <w:rFonts w:ascii="Cambria" w:eastAsia="Times New Roman" w:hAnsi="Cambria" w:cs="Times New Roman"/>
          <w:spacing w:val="-13"/>
          <w:sz w:val="25"/>
          <w:szCs w:val="25"/>
        </w:rPr>
        <w:t>26/09/2025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0"/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0D8FD4" w14:textId="77777777" w:rsidR="00E952F9" w:rsidRDefault="00E952F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807061D" w14:textId="77777777" w:rsidR="0079220E" w:rsidRDefault="0079220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80B2909" w14:textId="77777777" w:rsidR="0079220E" w:rsidRPr="007A3BDD" w:rsidRDefault="0079220E" w:rsidP="0079220E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1C666E"/>
    <w:rsid w:val="00223A65"/>
    <w:rsid w:val="0031766A"/>
    <w:rsid w:val="00365F12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a803e6d2-1870-49af-a394-09c49866f1c2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77B62C-EE1B-423B-9B20-C9AF09D31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2024-12-03T11:14:00Z</dcterms:created>
  <dcterms:modified xsi:type="dcterms:W3CDTF">2025-09-28T18:57:00Z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