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F1D876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B6202F8" w:rsidR="007A3BDD" w:rsidRPr="00975DB7" w:rsidRDefault="007A3BDD" w:rsidP="00E46A62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975DB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della durata di otto mesi, per lo svolgimento di attività di ricerca presso il Dipartimento di Ingegneria Industriale, inerente al Progetto: “</w:t>
      </w:r>
      <w:r w:rsidR="008E7E67" w:rsidRPr="008E7E6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Dimensionamento, modellazione e prototipazione di un reattore di pirolisi per la valorizzazione della biomassa e integrazione con </w:t>
      </w:r>
      <w:r w:rsidR="008E7E67" w:rsidRPr="008E7E67">
        <w:rPr>
          <w:rFonts w:ascii="Cambria" w:eastAsia="Times New Roman" w:hAnsi="Cambria" w:cs="Times New Roman"/>
          <w:i/>
          <w:spacing w:val="-16"/>
          <w:sz w:val="25"/>
          <w:szCs w:val="25"/>
        </w:rPr>
        <w:t>sistemi termochimici avanzati per la produzione di biometano di sintesi</w:t>
      </w:r>
      <w:r w:rsidR="008E7E67" w:rsidRPr="008E7E67">
        <w:rPr>
          <w:rFonts w:ascii="Cambria" w:eastAsia="Times New Roman" w:hAnsi="Cambria" w:cs="Times New Roman"/>
          <w:spacing w:val="-16"/>
          <w:sz w:val="25"/>
          <w:szCs w:val="25"/>
        </w:rPr>
        <w:t xml:space="preserve">” (CUP: F57G25000120006), </w:t>
      </w:r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Responsabile Scientifico Prof. Vincenzo MULONE, nell’ambito del programma ID RSH2A_000008: “ERMES - E-</w:t>
      </w:r>
      <w:proofErr w:type="spellStart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fuels</w:t>
      </w:r>
      <w:proofErr w:type="spellEnd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 from </w:t>
      </w:r>
      <w:proofErr w:type="spellStart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Residues</w:t>
      </w:r>
      <w:proofErr w:type="spellEnd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gasification</w:t>
      </w:r>
      <w:proofErr w:type="spellEnd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 and green H2 for </w:t>
      </w:r>
      <w:proofErr w:type="spellStart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bio-Methane</w:t>
      </w:r>
      <w:proofErr w:type="spellEnd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Synthesis</w:t>
      </w:r>
      <w:proofErr w:type="spellEnd"/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” - PNRR, Missione 2 “Rivoluzione verde e transizione ecologica”, Componente 2 “Energia rinnovabile, idrogeno, rete e mobilità sostenibile”, Investimento 3.5 “Ricerca e sviluppo sull’idrogeno”, finanziato dall’unione Europea - NEXT GENERATION EU a valere sul  Decreto del Ministero dell'Ambiente e della Sicurezza energetica (MASE) n. 545 del 23/12/2021, art. 1, comma 5, Lettera A</w:t>
      </w:r>
      <w:bookmarkStart w:id="0" w:name="_GoBack"/>
      <w:bookmarkEnd w:id="0"/>
      <w:r w:rsidR="0031766A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8E7E67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8E7E67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3032</w:t>
      </w:r>
      <w:r w:rsidR="00975DB7"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8E7E67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8E7E67" w:rsidRPr="008E7E67">
        <w:rPr>
          <w:rFonts w:ascii="Cambria" w:eastAsia="Times New Roman" w:hAnsi="Cambria" w:cs="Times New Roman"/>
          <w:spacing w:val="-12"/>
          <w:sz w:val="25"/>
          <w:szCs w:val="25"/>
        </w:rPr>
        <w:t>29</w:t>
      </w:r>
      <w:r w:rsidR="00975DB7" w:rsidRPr="008E7E67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E46A62" w:rsidRPr="008E7E67">
        <w:rPr>
          <w:rFonts w:ascii="Cambria" w:eastAsia="Times New Roman" w:hAnsi="Cambria" w:cs="Times New Roman"/>
          <w:spacing w:val="-12"/>
          <w:sz w:val="25"/>
          <w:szCs w:val="25"/>
        </w:rPr>
        <w:t>09</w:t>
      </w:r>
      <w:r w:rsidR="00975DB7" w:rsidRPr="008E7E67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E46A62" w:rsidRPr="008E7E67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975DB7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B0E3AE0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5FC3FB1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BF58BA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2C307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F0FB5DE" w14:textId="08C0D06E" w:rsidR="00975DB7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08CA13" w14:textId="77777777" w:rsidR="00975DB7" w:rsidRPr="007A3BDD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67B61F88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975D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6CE5C2" w:rsidR="00546AAF" w:rsidRPr="00546AAF" w:rsidRDefault="00975DB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A04692A" wp14:editId="46D0197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E7E67"/>
    <w:rsid w:val="00910AB9"/>
    <w:rsid w:val="0091314B"/>
    <w:rsid w:val="00975DB7"/>
    <w:rsid w:val="00982676"/>
    <w:rsid w:val="00A177D4"/>
    <w:rsid w:val="00AA1DE1"/>
    <w:rsid w:val="00AA4DAC"/>
    <w:rsid w:val="00AE476B"/>
    <w:rsid w:val="00B0307E"/>
    <w:rsid w:val="00B3126F"/>
    <w:rsid w:val="00B6683D"/>
    <w:rsid w:val="00DA5F32"/>
    <w:rsid w:val="00DE1BB8"/>
    <w:rsid w:val="00E14E11"/>
    <w:rsid w:val="00E27CAD"/>
    <w:rsid w:val="00E46A62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8CB2C32-B5B5-491E-BD30-A1449C6E1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8B97F2-05E1-4DF8-A82B-7CFA9896A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2025-09-29T22:08:00Z</dcterms:created>
  <dcterms:modified xsi:type="dcterms:W3CDTF">2025-09-29T22:08:00Z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