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68F2D458" w14:textId="77777777" w:rsidR="006F4F6D" w:rsidRDefault="006F4F6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3163DCE" w14:textId="6330F9FA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3F1D8769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B028C4B" w:rsidR="007A3BDD" w:rsidRPr="00975DB7" w:rsidRDefault="007A3BDD" w:rsidP="00E46A62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bookmarkStart w:id="0" w:name="_GoBack"/>
      <w:bookmarkEnd w:id="0"/>
      <w:r w:rsidR="006F4F6D" w:rsidRPr="006F4F6D">
        <w:rPr>
          <w:rFonts w:ascii="Cambria" w:eastAsia="Times New Roman" w:hAnsi="Cambria" w:cs="Times New Roman"/>
          <w:spacing w:val="-10"/>
          <w:sz w:val="25"/>
          <w:szCs w:val="25"/>
        </w:rPr>
        <w:t xml:space="preserve"> una borsa post-laurea, della durata di nove mesi, per lo svolgimento di attività di ricerca presso </w:t>
      </w:r>
      <w:r w:rsidR="006F4F6D" w:rsidRPr="006F4F6D">
        <w:rPr>
          <w:rFonts w:ascii="Cambria" w:eastAsia="Times New Roman" w:hAnsi="Cambria" w:cs="Times New Roman"/>
          <w:spacing w:val="-12"/>
          <w:sz w:val="25"/>
          <w:szCs w:val="25"/>
        </w:rPr>
        <w:t>il Dipartimento di Ingegneria Industriale, inerente al Progetto: “</w:t>
      </w:r>
      <w:r w:rsidR="006F4F6D" w:rsidRPr="006F4F6D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Sintesi di </w:t>
      </w:r>
      <w:proofErr w:type="spellStart"/>
      <w:r w:rsidR="006F4F6D" w:rsidRPr="006F4F6D">
        <w:rPr>
          <w:rFonts w:ascii="Cambria" w:eastAsia="Times New Roman" w:hAnsi="Cambria" w:cs="Times New Roman"/>
          <w:i/>
          <w:spacing w:val="-12"/>
          <w:sz w:val="25"/>
          <w:szCs w:val="25"/>
        </w:rPr>
        <w:t>ionomeri</w:t>
      </w:r>
      <w:proofErr w:type="spellEnd"/>
      <w:r w:rsidR="006F4F6D" w:rsidRPr="006F4F6D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polimerici a </w:t>
      </w:r>
      <w:r w:rsidR="006F4F6D" w:rsidRPr="004D018F">
        <w:rPr>
          <w:rFonts w:ascii="Cambria" w:eastAsia="Times New Roman" w:hAnsi="Cambria" w:cs="Times New Roman"/>
          <w:i/>
          <w:spacing w:val="-14"/>
          <w:sz w:val="25"/>
          <w:szCs w:val="25"/>
        </w:rPr>
        <w:t>blocchi per celle a combustibile ad elettrolita polimerico</w:t>
      </w:r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” (CUP: F57G25000300006), Responsabile scientifica Prof.ssa Maria Luisa DI VONA, nell’ambito del programma RSH2A_000033: “Celle a combustibile di tipo PEM caratterizzate da strati catalitici a carico graduale e membrane elettrolitiche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nanocomposite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da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ionomeri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non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fluorinati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e nanostrutture a basso impatto ambientale per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stack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altamente performanti e durevoli con una maggiore potenza specifica [kW/kg] -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LightPEM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” - PNRR, Missione 2 “Rivoluzione verde e transizione ecologica”, Componente 2 “Energia rinnovabile, idrogeno, rete e mobilità sostenibile”, Investimento 3.5 “Ricerca e sviluppo sull’idrogeno”, finanziato dall’unione Europea - NEXT GENERATION EU a valere sul  Decreto del Ministero dell'Ambiente e della Sicurezza energetica (MASE) n. 545 del 23/12/2021, art. 1, comma 5, Lettera A</w:t>
      </w:r>
      <w:r w:rsidR="0031766A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, </w:t>
      </w:r>
      <w:r w:rsidRPr="004D018F">
        <w:rPr>
          <w:rFonts w:ascii="Cambria" w:eastAsia="Times New Roman" w:hAnsi="Cambria" w:cs="Times New Roman"/>
          <w:spacing w:val="-14"/>
          <w:sz w:val="25"/>
          <w:szCs w:val="25"/>
        </w:rPr>
        <w:t>bandita con Decreto Rettorale n</w:t>
      </w:r>
      <w:r w:rsidR="00B3126F" w:rsidRPr="004D018F">
        <w:rPr>
          <w:rFonts w:ascii="Cambria" w:eastAsia="Times New Roman" w:hAnsi="Cambria" w:cs="Times New Roman"/>
          <w:spacing w:val="-14"/>
          <w:sz w:val="25"/>
          <w:szCs w:val="25"/>
        </w:rPr>
        <w:t>.</w:t>
      </w:r>
      <w:r w:rsidR="0031766A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</w:t>
      </w:r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3042</w:t>
      </w:r>
      <w:r w:rsidR="00975DB7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</w:t>
      </w:r>
      <w:r w:rsidRPr="004D018F">
        <w:rPr>
          <w:rFonts w:ascii="Cambria" w:eastAsia="Times New Roman" w:hAnsi="Cambria" w:cs="Times New Roman"/>
          <w:spacing w:val="-14"/>
          <w:sz w:val="25"/>
          <w:szCs w:val="25"/>
        </w:rPr>
        <w:t>del</w:t>
      </w:r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l’01/10/</w:t>
      </w:r>
      <w:r w:rsidR="00975DB7" w:rsidRPr="004D018F">
        <w:rPr>
          <w:rFonts w:ascii="Cambria" w:eastAsia="Times New Roman" w:hAnsi="Cambria" w:cs="Times New Roman"/>
          <w:spacing w:val="-14"/>
          <w:sz w:val="25"/>
          <w:szCs w:val="25"/>
        </w:rPr>
        <w:t>202</w:t>
      </w:r>
      <w:r w:rsidR="00E46A62" w:rsidRPr="004D018F">
        <w:rPr>
          <w:rFonts w:ascii="Cambria" w:eastAsia="Times New Roman" w:hAnsi="Cambria" w:cs="Times New Roman"/>
          <w:spacing w:val="-14"/>
          <w:sz w:val="25"/>
          <w:szCs w:val="25"/>
        </w:rPr>
        <w:t>5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975DB7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FC3FB1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BF58BA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2C307D2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F0FB5DE" w14:textId="08C0D06E" w:rsidR="00975DB7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08CA13" w14:textId="77777777" w:rsidR="00975DB7" w:rsidRPr="007A3BDD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67B61F88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975DB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6CE5C2" w:rsidR="00546AAF" w:rsidRPr="00546AAF" w:rsidRDefault="00975DB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A04692A" wp14:editId="46D0197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4D018F"/>
    <w:rsid w:val="00546AAF"/>
    <w:rsid w:val="00580C5F"/>
    <w:rsid w:val="006F1CA6"/>
    <w:rsid w:val="006F4F6D"/>
    <w:rsid w:val="007610F3"/>
    <w:rsid w:val="007A0B11"/>
    <w:rsid w:val="007A3BDD"/>
    <w:rsid w:val="00825CEA"/>
    <w:rsid w:val="00910AB9"/>
    <w:rsid w:val="0091314B"/>
    <w:rsid w:val="00975DB7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46A62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D402A2-5DE5-4A95-B287-9CCD9EB1B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2023-07-21T08:24:00Z</dcterms:created>
  <dcterms:modified xsi:type="dcterms:W3CDTF">2025-10-01T14:07:00Z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