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05047E" w14:textId="541E3947" w:rsidR="00645149" w:rsidRDefault="00645149"/>
    <w:p w14:paraId="0F2B50C1" w14:textId="61C524ED" w:rsidR="00645149" w:rsidRDefault="00645149">
      <w:pPr>
        <w:spacing w:before="200"/>
      </w:pPr>
    </w:p>
    <w:p w14:paraId="29B7B8C0" w14:textId="77777777" w:rsidR="00BF690B" w:rsidRDefault="00BF690B" w:rsidP="00645149">
      <w:pPr>
        <w:spacing w:before="200"/>
        <w:jc w:val="center"/>
        <w:rPr>
          <w:rFonts w:ascii="Circe" w:hAnsi="Circe"/>
          <w:sz w:val="57"/>
          <w:szCs w:val="21"/>
        </w:rPr>
      </w:pPr>
    </w:p>
    <w:p w14:paraId="517DFE57" w14:textId="77777777" w:rsidR="00BF690B" w:rsidRDefault="00BF690B" w:rsidP="00645149">
      <w:pPr>
        <w:spacing w:before="200"/>
        <w:jc w:val="center"/>
        <w:rPr>
          <w:rFonts w:ascii="Circe" w:hAnsi="Circe"/>
          <w:sz w:val="57"/>
          <w:szCs w:val="21"/>
        </w:rPr>
      </w:pPr>
    </w:p>
    <w:p w14:paraId="4D64CF30" w14:textId="77777777" w:rsidR="00BF690B" w:rsidRDefault="00BF690B" w:rsidP="00645149">
      <w:pPr>
        <w:spacing w:before="200"/>
        <w:jc w:val="center"/>
        <w:rPr>
          <w:rFonts w:ascii="Circe" w:hAnsi="Circe"/>
          <w:sz w:val="57"/>
          <w:szCs w:val="21"/>
        </w:rPr>
      </w:pPr>
    </w:p>
    <w:p w14:paraId="13BE48CB" w14:textId="699327A5" w:rsidR="00645149" w:rsidRPr="00E85148" w:rsidRDefault="00645149" w:rsidP="00BF690B">
      <w:pPr>
        <w:spacing w:line="360" w:lineRule="auto"/>
        <w:jc w:val="center"/>
        <w:rPr>
          <w:rFonts w:ascii="Circe" w:hAnsi="Circe"/>
          <w:sz w:val="57"/>
          <w:szCs w:val="21"/>
        </w:rPr>
      </w:pPr>
      <w:r>
        <w:rPr>
          <w:rFonts w:ascii="Circe" w:hAnsi="Circe"/>
          <w:sz w:val="57"/>
          <w:szCs w:val="21"/>
        </w:rPr>
        <w:t>PIANO INTEGRATO DI ATTIVITÀ E ORGANIZZAZIONE</w:t>
      </w:r>
    </w:p>
    <w:p w14:paraId="05FB5576" w14:textId="146EB5D7" w:rsidR="00645149" w:rsidRPr="00E85148" w:rsidRDefault="00645149" w:rsidP="00BF690B">
      <w:pPr>
        <w:spacing w:line="360" w:lineRule="auto"/>
        <w:jc w:val="center"/>
        <w:rPr>
          <w:rFonts w:ascii="Circe" w:hAnsi="Circe"/>
          <w:sz w:val="57"/>
          <w:szCs w:val="21"/>
        </w:rPr>
      </w:pPr>
      <w:r>
        <w:rPr>
          <w:rFonts w:ascii="Circe" w:hAnsi="Circe"/>
          <w:sz w:val="57"/>
          <w:szCs w:val="21"/>
        </w:rPr>
        <w:t>2025 – 2027</w:t>
      </w:r>
    </w:p>
    <w:p w14:paraId="160A4ECF" w14:textId="77777777" w:rsidR="00645149" w:rsidRDefault="00645149" w:rsidP="00BF690B">
      <w:pPr>
        <w:spacing w:line="360" w:lineRule="auto"/>
        <w:jc w:val="center"/>
        <w:rPr>
          <w:rFonts w:ascii="Circe" w:hAnsi="Circe"/>
          <w:sz w:val="57"/>
          <w:szCs w:val="21"/>
        </w:rPr>
      </w:pPr>
      <w:r>
        <w:rPr>
          <w:rFonts w:ascii="Circe" w:hAnsi="Circe"/>
          <w:sz w:val="57"/>
          <w:szCs w:val="21"/>
        </w:rPr>
        <w:t>EXECUTIVE SUMMARY</w:t>
      </w:r>
    </w:p>
    <w:p w14:paraId="247E24DB" w14:textId="77777777" w:rsidR="00645149" w:rsidRPr="00E85148" w:rsidRDefault="00645149" w:rsidP="00645149">
      <w:pPr>
        <w:spacing w:before="200"/>
        <w:jc w:val="center"/>
        <w:rPr>
          <w:rFonts w:ascii="Circe" w:hAnsi="Circe"/>
          <w:sz w:val="57"/>
          <w:szCs w:val="21"/>
        </w:rPr>
      </w:pPr>
    </w:p>
    <w:p w14:paraId="6A0F232B" w14:textId="7A5251B6" w:rsidR="000B0C32" w:rsidRPr="00476A96" w:rsidRDefault="00BF690B" w:rsidP="00BF690B">
      <w:pPr>
        <w:pBdr>
          <w:top w:val="single" w:sz="4" w:space="4" w:color="2E6DA4"/>
        </w:pBdr>
        <w:tabs>
          <w:tab w:val="right" w:pos="8000"/>
        </w:tabs>
        <w:jc w:val="center"/>
        <w:rPr>
          <w:rFonts w:ascii="Circe" w:hAnsi="Circe"/>
          <w:sz w:val="33"/>
          <w:szCs w:val="21"/>
        </w:rPr>
      </w:pPr>
      <w:r>
        <w:rPr>
          <w:rFonts w:ascii="Circe" w:hAnsi="Circe"/>
          <w:noProof/>
          <w:sz w:val="33"/>
          <w:szCs w:val="21"/>
        </w:rPr>
        <w:drawing>
          <wp:inline distT="0" distB="0" distL="0" distR="0" wp14:anchorId="4315B352" wp14:editId="5B29DC36">
            <wp:extent cx="4734509" cy="1121619"/>
            <wp:effectExtent l="12700" t="12700" r="15875"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6993" cy="1141160"/>
                    </a:xfrm>
                    <a:prstGeom prst="rect">
                      <a:avLst/>
                    </a:prstGeom>
                    <a:ln>
                      <a:solidFill>
                        <a:schemeClr val="tx1"/>
                      </a:solidFill>
                    </a:ln>
                  </pic:spPr>
                </pic:pic>
              </a:graphicData>
            </a:graphic>
          </wp:inline>
        </w:drawing>
      </w:r>
      <w:r w:rsidR="00645149">
        <w:rPr>
          <w:rFonts w:ascii="Circe" w:hAnsi="Circe"/>
          <w:sz w:val="33"/>
          <w:szCs w:val="21"/>
        </w:rPr>
        <w:br w:type="page"/>
      </w:r>
    </w:p>
    <w:sdt>
      <w:sdtPr>
        <w:id w:val="2106000609"/>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3D09E18F" w14:textId="6A64F97D" w:rsidR="00BF690B" w:rsidRDefault="00BF690B">
          <w:pPr>
            <w:pStyle w:val="Titolosommario"/>
          </w:pPr>
          <w:r>
            <w:t>Sommario</w:t>
          </w:r>
        </w:p>
        <w:p w14:paraId="29CFA70B" w14:textId="7EC6F893" w:rsidR="00BF690B" w:rsidRDefault="00BF690B">
          <w:pPr>
            <w:pStyle w:val="Sommario1"/>
            <w:tabs>
              <w:tab w:val="left" w:pos="880"/>
              <w:tab w:val="right" w:leader="dot" w:pos="9628"/>
            </w:tabs>
            <w:rPr>
              <w:b w:val="0"/>
              <w:bCs w:val="0"/>
              <w:caps/>
              <w:noProof/>
              <w:kern w:val="2"/>
              <w:sz w:val="24"/>
              <w:szCs w:val="24"/>
              <w14:ligatures w14:val="standardContextual"/>
            </w:rPr>
          </w:pPr>
          <w:r>
            <w:rPr>
              <w:b w:val="0"/>
              <w:bCs w:val="0"/>
            </w:rPr>
            <w:fldChar w:fldCharType="begin"/>
          </w:r>
          <w:r>
            <w:instrText>TOC \o "1-3" \h \z \u</w:instrText>
          </w:r>
          <w:r>
            <w:rPr>
              <w:b w:val="0"/>
              <w:bCs w:val="0"/>
            </w:rPr>
            <w:fldChar w:fldCharType="separate"/>
          </w:r>
          <w:hyperlink w:anchor="_Toc233036711" w:history="1">
            <w:r w:rsidRPr="00B733D2">
              <w:rPr>
                <w:rStyle w:val="Collegamentoipertestuale"/>
                <w:rFonts w:ascii="Circe" w:hAnsi="Circe"/>
                <w:noProof/>
              </w:rPr>
              <w:t>1.</w:t>
            </w:r>
            <w:r>
              <w:rPr>
                <w:b w:val="0"/>
                <w:bCs w:val="0"/>
                <w:caps/>
                <w:noProof/>
                <w:kern w:val="2"/>
                <w:sz w:val="24"/>
                <w:szCs w:val="24"/>
                <w14:ligatures w14:val="standardContextual"/>
              </w:rPr>
              <w:tab/>
            </w:r>
            <w:r w:rsidRPr="00B733D2">
              <w:rPr>
                <w:rStyle w:val="Collegamentoipertestuale"/>
                <w:rFonts w:ascii="Circe" w:hAnsi="Circe"/>
                <w:noProof/>
              </w:rPr>
              <w:t>Premessa e quadro normativo</w:t>
            </w:r>
            <w:r>
              <w:rPr>
                <w:noProof/>
                <w:webHidden/>
              </w:rPr>
              <w:tab/>
            </w:r>
            <w:r>
              <w:rPr>
                <w:noProof/>
                <w:webHidden/>
              </w:rPr>
              <w:fldChar w:fldCharType="begin"/>
            </w:r>
            <w:r>
              <w:rPr>
                <w:noProof/>
                <w:webHidden/>
              </w:rPr>
              <w:instrText xml:space="preserve"> PAGEREF _Toc233036711 \h </w:instrText>
            </w:r>
            <w:r>
              <w:rPr>
                <w:noProof/>
                <w:webHidden/>
              </w:rPr>
            </w:r>
            <w:r>
              <w:rPr>
                <w:noProof/>
                <w:webHidden/>
              </w:rPr>
              <w:fldChar w:fldCharType="separate"/>
            </w:r>
            <w:r>
              <w:rPr>
                <w:noProof/>
                <w:webHidden/>
              </w:rPr>
              <w:t>3</w:t>
            </w:r>
            <w:r>
              <w:rPr>
                <w:noProof/>
                <w:webHidden/>
              </w:rPr>
              <w:fldChar w:fldCharType="end"/>
            </w:r>
          </w:hyperlink>
        </w:p>
        <w:p w14:paraId="1E480F90" w14:textId="224C42A4"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12" w:history="1">
            <w:r w:rsidRPr="00B733D2">
              <w:rPr>
                <w:rStyle w:val="Collegamentoipertestuale"/>
                <w:rFonts w:ascii="Circe" w:hAnsi="Circe"/>
                <w:noProof/>
              </w:rPr>
              <w:t>2.</w:t>
            </w:r>
            <w:r>
              <w:rPr>
                <w:b w:val="0"/>
                <w:bCs w:val="0"/>
                <w:caps/>
                <w:noProof/>
                <w:kern w:val="2"/>
                <w:sz w:val="24"/>
                <w:szCs w:val="24"/>
                <w14:ligatures w14:val="standardContextual"/>
              </w:rPr>
              <w:tab/>
            </w:r>
            <w:r w:rsidRPr="00B733D2">
              <w:rPr>
                <w:rStyle w:val="Collegamentoipertestuale"/>
                <w:rFonts w:ascii="Circe" w:hAnsi="Circe"/>
                <w:noProof/>
              </w:rPr>
              <w:t>CONTESTO ISTITUZIONALE E ANALISI AS-IS</w:t>
            </w:r>
            <w:r>
              <w:rPr>
                <w:noProof/>
                <w:webHidden/>
              </w:rPr>
              <w:tab/>
            </w:r>
            <w:r>
              <w:rPr>
                <w:noProof/>
                <w:webHidden/>
              </w:rPr>
              <w:fldChar w:fldCharType="begin"/>
            </w:r>
            <w:r>
              <w:rPr>
                <w:noProof/>
                <w:webHidden/>
              </w:rPr>
              <w:instrText xml:space="preserve"> PAGEREF _Toc233036712 \h </w:instrText>
            </w:r>
            <w:r>
              <w:rPr>
                <w:noProof/>
                <w:webHidden/>
              </w:rPr>
            </w:r>
            <w:r>
              <w:rPr>
                <w:noProof/>
                <w:webHidden/>
              </w:rPr>
              <w:fldChar w:fldCharType="separate"/>
            </w:r>
            <w:r>
              <w:rPr>
                <w:noProof/>
                <w:webHidden/>
              </w:rPr>
              <w:t>3</w:t>
            </w:r>
            <w:r>
              <w:rPr>
                <w:noProof/>
                <w:webHidden/>
              </w:rPr>
              <w:fldChar w:fldCharType="end"/>
            </w:r>
          </w:hyperlink>
        </w:p>
        <w:p w14:paraId="4D89D47D" w14:textId="7DAB6EFB" w:rsidR="00BF690B" w:rsidRDefault="00BF690B">
          <w:pPr>
            <w:pStyle w:val="Sommario2"/>
            <w:tabs>
              <w:tab w:val="right" w:leader="dot" w:pos="9628"/>
            </w:tabs>
            <w:rPr>
              <w:smallCaps/>
              <w:noProof/>
              <w:kern w:val="2"/>
              <w:sz w:val="24"/>
              <w:szCs w:val="24"/>
              <w14:ligatures w14:val="standardContextual"/>
            </w:rPr>
          </w:pPr>
          <w:hyperlink w:anchor="_Toc233036713" w:history="1">
            <w:r w:rsidRPr="00B733D2">
              <w:rPr>
                <w:rStyle w:val="Collegamentoipertestuale"/>
                <w:rFonts w:ascii="Circe" w:hAnsi="Circe"/>
                <w:noProof/>
              </w:rPr>
              <w:t>2.1 Dati dimensionali chiave</w:t>
            </w:r>
            <w:r>
              <w:rPr>
                <w:noProof/>
                <w:webHidden/>
              </w:rPr>
              <w:tab/>
            </w:r>
            <w:r>
              <w:rPr>
                <w:noProof/>
                <w:webHidden/>
              </w:rPr>
              <w:fldChar w:fldCharType="begin"/>
            </w:r>
            <w:r>
              <w:rPr>
                <w:noProof/>
                <w:webHidden/>
              </w:rPr>
              <w:instrText xml:space="preserve"> PAGEREF _Toc233036713 \h </w:instrText>
            </w:r>
            <w:r>
              <w:rPr>
                <w:noProof/>
                <w:webHidden/>
              </w:rPr>
            </w:r>
            <w:r>
              <w:rPr>
                <w:noProof/>
                <w:webHidden/>
              </w:rPr>
              <w:fldChar w:fldCharType="separate"/>
            </w:r>
            <w:r>
              <w:rPr>
                <w:noProof/>
                <w:webHidden/>
              </w:rPr>
              <w:t>3</w:t>
            </w:r>
            <w:r>
              <w:rPr>
                <w:noProof/>
                <w:webHidden/>
              </w:rPr>
              <w:fldChar w:fldCharType="end"/>
            </w:r>
          </w:hyperlink>
        </w:p>
        <w:p w14:paraId="3BA99CB2" w14:textId="4CA1F9E3" w:rsidR="00BF690B" w:rsidRDefault="00BF690B">
          <w:pPr>
            <w:pStyle w:val="Sommario2"/>
            <w:tabs>
              <w:tab w:val="right" w:leader="dot" w:pos="9628"/>
            </w:tabs>
            <w:rPr>
              <w:smallCaps/>
              <w:noProof/>
              <w:kern w:val="2"/>
              <w:sz w:val="24"/>
              <w:szCs w:val="24"/>
              <w14:ligatures w14:val="standardContextual"/>
            </w:rPr>
          </w:pPr>
          <w:hyperlink w:anchor="_Toc233036714" w:history="1">
            <w:r w:rsidRPr="00B733D2">
              <w:rPr>
                <w:rStyle w:val="Collegamentoipertestuale"/>
                <w:rFonts w:ascii="Circe" w:hAnsi="Circe"/>
                <w:noProof/>
              </w:rPr>
              <w:t>2.2 Punti di forza e aree di miglioramento</w:t>
            </w:r>
            <w:r>
              <w:rPr>
                <w:noProof/>
                <w:webHidden/>
              </w:rPr>
              <w:tab/>
            </w:r>
            <w:r>
              <w:rPr>
                <w:noProof/>
                <w:webHidden/>
              </w:rPr>
              <w:fldChar w:fldCharType="begin"/>
            </w:r>
            <w:r>
              <w:rPr>
                <w:noProof/>
                <w:webHidden/>
              </w:rPr>
              <w:instrText xml:space="preserve"> PAGEREF _Toc233036714 \h </w:instrText>
            </w:r>
            <w:r>
              <w:rPr>
                <w:noProof/>
                <w:webHidden/>
              </w:rPr>
            </w:r>
            <w:r>
              <w:rPr>
                <w:noProof/>
                <w:webHidden/>
              </w:rPr>
              <w:fldChar w:fldCharType="separate"/>
            </w:r>
            <w:r>
              <w:rPr>
                <w:noProof/>
                <w:webHidden/>
              </w:rPr>
              <w:t>4</w:t>
            </w:r>
            <w:r>
              <w:rPr>
                <w:noProof/>
                <w:webHidden/>
              </w:rPr>
              <w:fldChar w:fldCharType="end"/>
            </w:r>
          </w:hyperlink>
        </w:p>
        <w:p w14:paraId="74ED37F8" w14:textId="790032E4"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15" w:history="1">
            <w:r w:rsidRPr="00B733D2">
              <w:rPr>
                <w:rStyle w:val="Collegamentoipertestuale"/>
                <w:rFonts w:ascii="Circe" w:hAnsi="Circe"/>
                <w:noProof/>
              </w:rPr>
              <w:t>3.</w:t>
            </w:r>
            <w:r>
              <w:rPr>
                <w:b w:val="0"/>
                <w:bCs w:val="0"/>
                <w:caps/>
                <w:noProof/>
                <w:kern w:val="2"/>
                <w:sz w:val="24"/>
                <w:szCs w:val="24"/>
                <w14:ligatures w14:val="standardContextual"/>
              </w:rPr>
              <w:tab/>
            </w:r>
            <w:r w:rsidRPr="00B733D2">
              <w:rPr>
                <w:rStyle w:val="Collegamentoipertestuale"/>
                <w:rFonts w:ascii="Circe" w:hAnsi="Circe"/>
                <w:noProof/>
              </w:rPr>
              <w:t>VISIONE, MISSIONE E SISTEMA VALORIALE</w:t>
            </w:r>
            <w:r>
              <w:rPr>
                <w:noProof/>
                <w:webHidden/>
              </w:rPr>
              <w:tab/>
            </w:r>
            <w:r>
              <w:rPr>
                <w:noProof/>
                <w:webHidden/>
              </w:rPr>
              <w:fldChar w:fldCharType="begin"/>
            </w:r>
            <w:r>
              <w:rPr>
                <w:noProof/>
                <w:webHidden/>
              </w:rPr>
              <w:instrText xml:space="preserve"> PAGEREF _Toc233036715 \h </w:instrText>
            </w:r>
            <w:r>
              <w:rPr>
                <w:noProof/>
                <w:webHidden/>
              </w:rPr>
            </w:r>
            <w:r>
              <w:rPr>
                <w:noProof/>
                <w:webHidden/>
              </w:rPr>
              <w:fldChar w:fldCharType="separate"/>
            </w:r>
            <w:r>
              <w:rPr>
                <w:noProof/>
                <w:webHidden/>
              </w:rPr>
              <w:t>5</w:t>
            </w:r>
            <w:r>
              <w:rPr>
                <w:noProof/>
                <w:webHidden/>
              </w:rPr>
              <w:fldChar w:fldCharType="end"/>
            </w:r>
          </w:hyperlink>
        </w:p>
        <w:p w14:paraId="4B892718" w14:textId="6D763EBD"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16" w:history="1">
            <w:r w:rsidRPr="00B733D2">
              <w:rPr>
                <w:rStyle w:val="Collegamentoipertestuale"/>
                <w:rFonts w:ascii="Circe" w:hAnsi="Circe"/>
                <w:noProof/>
              </w:rPr>
              <w:t>4.</w:t>
            </w:r>
            <w:r>
              <w:rPr>
                <w:b w:val="0"/>
                <w:bCs w:val="0"/>
                <w:caps/>
                <w:noProof/>
                <w:kern w:val="2"/>
                <w:sz w:val="24"/>
                <w:szCs w:val="24"/>
                <w14:ligatures w14:val="standardContextual"/>
              </w:rPr>
              <w:tab/>
            </w:r>
            <w:r w:rsidRPr="00B733D2">
              <w:rPr>
                <w:rStyle w:val="Collegamentoipertestuale"/>
                <w:rFonts w:ascii="Circe" w:hAnsi="Circe"/>
                <w:noProof/>
              </w:rPr>
              <w:t>VALORE PUBBLICO E OBIETTIVI STRATEGICI</w:t>
            </w:r>
            <w:r>
              <w:rPr>
                <w:noProof/>
                <w:webHidden/>
              </w:rPr>
              <w:tab/>
            </w:r>
            <w:r>
              <w:rPr>
                <w:noProof/>
                <w:webHidden/>
              </w:rPr>
              <w:fldChar w:fldCharType="begin"/>
            </w:r>
            <w:r>
              <w:rPr>
                <w:noProof/>
                <w:webHidden/>
              </w:rPr>
              <w:instrText xml:space="preserve"> PAGEREF _Toc233036716 \h </w:instrText>
            </w:r>
            <w:r>
              <w:rPr>
                <w:noProof/>
                <w:webHidden/>
              </w:rPr>
            </w:r>
            <w:r>
              <w:rPr>
                <w:noProof/>
                <w:webHidden/>
              </w:rPr>
              <w:fldChar w:fldCharType="separate"/>
            </w:r>
            <w:r>
              <w:rPr>
                <w:noProof/>
                <w:webHidden/>
              </w:rPr>
              <w:t>6</w:t>
            </w:r>
            <w:r>
              <w:rPr>
                <w:noProof/>
                <w:webHidden/>
              </w:rPr>
              <w:fldChar w:fldCharType="end"/>
            </w:r>
          </w:hyperlink>
        </w:p>
        <w:p w14:paraId="67ADA340" w14:textId="1B07C750" w:rsidR="00BF690B" w:rsidRDefault="00BF690B">
          <w:pPr>
            <w:pStyle w:val="Sommario2"/>
            <w:tabs>
              <w:tab w:val="left" w:pos="1100"/>
              <w:tab w:val="right" w:leader="dot" w:pos="9628"/>
            </w:tabs>
            <w:rPr>
              <w:smallCaps/>
              <w:noProof/>
              <w:kern w:val="2"/>
              <w:sz w:val="24"/>
              <w:szCs w:val="24"/>
              <w14:ligatures w14:val="standardContextual"/>
            </w:rPr>
          </w:pPr>
          <w:hyperlink w:anchor="_Toc233036717" w:history="1">
            <w:r w:rsidRPr="00B733D2">
              <w:rPr>
                <w:rStyle w:val="Collegamentoipertestuale"/>
                <w:rFonts w:ascii="Circe" w:hAnsi="Circe"/>
                <w:noProof/>
              </w:rPr>
              <w:t>4.1</w:t>
            </w:r>
            <w:r>
              <w:rPr>
                <w:smallCaps/>
                <w:noProof/>
                <w:kern w:val="2"/>
                <w:sz w:val="24"/>
                <w:szCs w:val="24"/>
                <w14:ligatures w14:val="standardContextual"/>
              </w:rPr>
              <w:tab/>
            </w:r>
            <w:r w:rsidRPr="00B733D2">
              <w:rPr>
                <w:rStyle w:val="Collegamentoipertestuale"/>
                <w:rFonts w:ascii="Circe" w:hAnsi="Circe"/>
                <w:noProof/>
              </w:rPr>
              <w:t>Budget per obiettivi strategici 2025</w:t>
            </w:r>
            <w:r>
              <w:rPr>
                <w:noProof/>
                <w:webHidden/>
              </w:rPr>
              <w:tab/>
            </w:r>
            <w:r>
              <w:rPr>
                <w:noProof/>
                <w:webHidden/>
              </w:rPr>
              <w:fldChar w:fldCharType="begin"/>
            </w:r>
            <w:r>
              <w:rPr>
                <w:noProof/>
                <w:webHidden/>
              </w:rPr>
              <w:instrText xml:space="preserve"> PAGEREF _Toc233036717 \h </w:instrText>
            </w:r>
            <w:r>
              <w:rPr>
                <w:noProof/>
                <w:webHidden/>
              </w:rPr>
            </w:r>
            <w:r>
              <w:rPr>
                <w:noProof/>
                <w:webHidden/>
              </w:rPr>
              <w:fldChar w:fldCharType="separate"/>
            </w:r>
            <w:r>
              <w:rPr>
                <w:noProof/>
                <w:webHidden/>
              </w:rPr>
              <w:t>6</w:t>
            </w:r>
            <w:r>
              <w:rPr>
                <w:noProof/>
                <w:webHidden/>
              </w:rPr>
              <w:fldChar w:fldCharType="end"/>
            </w:r>
          </w:hyperlink>
        </w:p>
        <w:p w14:paraId="0B5CBECC" w14:textId="0FDA90CE" w:rsidR="00BF690B" w:rsidRDefault="00BF690B">
          <w:pPr>
            <w:pStyle w:val="Sommario2"/>
            <w:tabs>
              <w:tab w:val="right" w:leader="dot" w:pos="9628"/>
            </w:tabs>
            <w:rPr>
              <w:smallCaps/>
              <w:noProof/>
              <w:kern w:val="2"/>
              <w:sz w:val="24"/>
              <w:szCs w:val="24"/>
              <w14:ligatures w14:val="standardContextual"/>
            </w:rPr>
          </w:pPr>
          <w:hyperlink w:anchor="_Toc233036718" w:history="1">
            <w:r w:rsidRPr="00B733D2">
              <w:rPr>
                <w:rStyle w:val="Collegamentoipertestuale"/>
                <w:rFonts w:ascii="Circe" w:hAnsi="Circe"/>
                <w:noProof/>
              </w:rPr>
              <w:t>4.2 Budget collegato agli SDGs 2030 – allocazione 2025</w:t>
            </w:r>
            <w:r>
              <w:rPr>
                <w:noProof/>
                <w:webHidden/>
              </w:rPr>
              <w:tab/>
            </w:r>
            <w:r>
              <w:rPr>
                <w:noProof/>
                <w:webHidden/>
              </w:rPr>
              <w:fldChar w:fldCharType="begin"/>
            </w:r>
            <w:r>
              <w:rPr>
                <w:noProof/>
                <w:webHidden/>
              </w:rPr>
              <w:instrText xml:space="preserve"> PAGEREF _Toc233036718 \h </w:instrText>
            </w:r>
            <w:r>
              <w:rPr>
                <w:noProof/>
                <w:webHidden/>
              </w:rPr>
            </w:r>
            <w:r>
              <w:rPr>
                <w:noProof/>
                <w:webHidden/>
              </w:rPr>
              <w:fldChar w:fldCharType="separate"/>
            </w:r>
            <w:r>
              <w:rPr>
                <w:noProof/>
                <w:webHidden/>
              </w:rPr>
              <w:t>6</w:t>
            </w:r>
            <w:r>
              <w:rPr>
                <w:noProof/>
                <w:webHidden/>
              </w:rPr>
              <w:fldChar w:fldCharType="end"/>
            </w:r>
          </w:hyperlink>
        </w:p>
        <w:p w14:paraId="001044D9" w14:textId="30E5A457" w:rsidR="00BF690B" w:rsidRDefault="00BF690B">
          <w:pPr>
            <w:pStyle w:val="Sommario2"/>
            <w:tabs>
              <w:tab w:val="left" w:pos="1100"/>
              <w:tab w:val="right" w:leader="dot" w:pos="9628"/>
            </w:tabs>
            <w:rPr>
              <w:smallCaps/>
              <w:noProof/>
              <w:kern w:val="2"/>
              <w:sz w:val="24"/>
              <w:szCs w:val="24"/>
              <w14:ligatures w14:val="standardContextual"/>
            </w:rPr>
          </w:pPr>
          <w:hyperlink w:anchor="_Toc233036719" w:history="1">
            <w:r w:rsidRPr="00B733D2">
              <w:rPr>
                <w:rStyle w:val="Collegamentoipertestuale"/>
                <w:rFonts w:ascii="Circe" w:hAnsi="Circe"/>
                <w:noProof/>
              </w:rPr>
              <w:t>4.2</w:t>
            </w:r>
            <w:r>
              <w:rPr>
                <w:smallCaps/>
                <w:noProof/>
                <w:kern w:val="2"/>
                <w:sz w:val="24"/>
                <w:szCs w:val="24"/>
                <w14:ligatures w14:val="standardContextual"/>
              </w:rPr>
              <w:tab/>
            </w:r>
            <w:r w:rsidRPr="00B733D2">
              <w:rPr>
                <w:rStyle w:val="Collegamentoipertestuale"/>
                <w:rFonts w:ascii="Circe" w:hAnsi="Circe"/>
                <w:noProof/>
              </w:rPr>
              <w:t>Mappa degli obiettivi strategici</w:t>
            </w:r>
            <w:r>
              <w:rPr>
                <w:noProof/>
                <w:webHidden/>
              </w:rPr>
              <w:tab/>
            </w:r>
            <w:r>
              <w:rPr>
                <w:noProof/>
                <w:webHidden/>
              </w:rPr>
              <w:fldChar w:fldCharType="begin"/>
            </w:r>
            <w:r>
              <w:rPr>
                <w:noProof/>
                <w:webHidden/>
              </w:rPr>
              <w:instrText xml:space="preserve"> PAGEREF _Toc233036719 \h </w:instrText>
            </w:r>
            <w:r>
              <w:rPr>
                <w:noProof/>
                <w:webHidden/>
              </w:rPr>
            </w:r>
            <w:r>
              <w:rPr>
                <w:noProof/>
                <w:webHidden/>
              </w:rPr>
              <w:fldChar w:fldCharType="separate"/>
            </w:r>
            <w:r>
              <w:rPr>
                <w:noProof/>
                <w:webHidden/>
              </w:rPr>
              <w:t>7</w:t>
            </w:r>
            <w:r>
              <w:rPr>
                <w:noProof/>
                <w:webHidden/>
              </w:rPr>
              <w:fldChar w:fldCharType="end"/>
            </w:r>
          </w:hyperlink>
        </w:p>
        <w:p w14:paraId="0B2DD6CF" w14:textId="11C7CE0F"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20" w:history="1">
            <w:r w:rsidRPr="00B733D2">
              <w:rPr>
                <w:rStyle w:val="Collegamentoipertestuale"/>
                <w:rFonts w:ascii="Circe" w:hAnsi="Circe"/>
                <w:noProof/>
              </w:rPr>
              <w:t>5.</w:t>
            </w:r>
            <w:r>
              <w:rPr>
                <w:b w:val="0"/>
                <w:bCs w:val="0"/>
                <w:caps/>
                <w:noProof/>
                <w:kern w:val="2"/>
                <w:sz w:val="24"/>
                <w:szCs w:val="24"/>
                <w14:ligatures w14:val="standardContextual"/>
              </w:rPr>
              <w:tab/>
            </w:r>
            <w:r w:rsidRPr="00B733D2">
              <w:rPr>
                <w:rStyle w:val="Collegamentoipertestuale"/>
                <w:rFonts w:ascii="Circe" w:hAnsi="Circe"/>
                <w:noProof/>
              </w:rPr>
              <w:t>CICLO DELLA PERFORMANCE E GOVERNANCE</w:t>
            </w:r>
            <w:r>
              <w:rPr>
                <w:noProof/>
                <w:webHidden/>
              </w:rPr>
              <w:tab/>
            </w:r>
            <w:r>
              <w:rPr>
                <w:noProof/>
                <w:webHidden/>
              </w:rPr>
              <w:fldChar w:fldCharType="begin"/>
            </w:r>
            <w:r>
              <w:rPr>
                <w:noProof/>
                <w:webHidden/>
              </w:rPr>
              <w:instrText xml:space="preserve"> PAGEREF _Toc233036720 \h </w:instrText>
            </w:r>
            <w:r>
              <w:rPr>
                <w:noProof/>
                <w:webHidden/>
              </w:rPr>
            </w:r>
            <w:r>
              <w:rPr>
                <w:noProof/>
                <w:webHidden/>
              </w:rPr>
              <w:fldChar w:fldCharType="separate"/>
            </w:r>
            <w:r>
              <w:rPr>
                <w:noProof/>
                <w:webHidden/>
              </w:rPr>
              <w:t>9</w:t>
            </w:r>
            <w:r>
              <w:rPr>
                <w:noProof/>
                <w:webHidden/>
              </w:rPr>
              <w:fldChar w:fldCharType="end"/>
            </w:r>
          </w:hyperlink>
        </w:p>
        <w:p w14:paraId="7896697C" w14:textId="55721BE3"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21" w:history="1">
            <w:r w:rsidRPr="00B733D2">
              <w:rPr>
                <w:rStyle w:val="Collegamentoipertestuale"/>
                <w:rFonts w:ascii="Circe" w:hAnsi="Circe"/>
                <w:noProof/>
              </w:rPr>
              <w:t>6.</w:t>
            </w:r>
            <w:r>
              <w:rPr>
                <w:b w:val="0"/>
                <w:bCs w:val="0"/>
                <w:caps/>
                <w:noProof/>
                <w:kern w:val="2"/>
                <w:sz w:val="24"/>
                <w:szCs w:val="24"/>
                <w14:ligatures w14:val="standardContextual"/>
              </w:rPr>
              <w:tab/>
            </w:r>
            <w:r w:rsidRPr="00B733D2">
              <w:rPr>
                <w:rStyle w:val="Collegamentoipertestuale"/>
                <w:rFonts w:ascii="Circe" w:hAnsi="Circe"/>
                <w:noProof/>
              </w:rPr>
              <w:t>RISCHI CORRUTTIVI, TRASPARENZA E INTEGRITÀ</w:t>
            </w:r>
            <w:r>
              <w:rPr>
                <w:noProof/>
                <w:webHidden/>
              </w:rPr>
              <w:tab/>
            </w:r>
            <w:r>
              <w:rPr>
                <w:noProof/>
                <w:webHidden/>
              </w:rPr>
              <w:fldChar w:fldCharType="begin"/>
            </w:r>
            <w:r>
              <w:rPr>
                <w:noProof/>
                <w:webHidden/>
              </w:rPr>
              <w:instrText xml:space="preserve"> PAGEREF _Toc233036721 \h </w:instrText>
            </w:r>
            <w:r>
              <w:rPr>
                <w:noProof/>
                <w:webHidden/>
              </w:rPr>
            </w:r>
            <w:r>
              <w:rPr>
                <w:noProof/>
                <w:webHidden/>
              </w:rPr>
              <w:fldChar w:fldCharType="separate"/>
            </w:r>
            <w:r>
              <w:rPr>
                <w:noProof/>
                <w:webHidden/>
              </w:rPr>
              <w:t>9</w:t>
            </w:r>
            <w:r>
              <w:rPr>
                <w:noProof/>
                <w:webHidden/>
              </w:rPr>
              <w:fldChar w:fldCharType="end"/>
            </w:r>
          </w:hyperlink>
        </w:p>
        <w:p w14:paraId="3D59C0F0" w14:textId="68B3655A"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22" w:history="1">
            <w:r w:rsidRPr="00B733D2">
              <w:rPr>
                <w:rStyle w:val="Collegamentoipertestuale"/>
                <w:rFonts w:ascii="Circe" w:hAnsi="Circe"/>
                <w:noProof/>
              </w:rPr>
              <w:t>7.</w:t>
            </w:r>
            <w:r>
              <w:rPr>
                <w:b w:val="0"/>
                <w:bCs w:val="0"/>
                <w:caps/>
                <w:noProof/>
                <w:kern w:val="2"/>
                <w:sz w:val="24"/>
                <w:szCs w:val="24"/>
                <w14:ligatures w14:val="standardContextual"/>
              </w:rPr>
              <w:tab/>
            </w:r>
            <w:r w:rsidRPr="00B733D2">
              <w:rPr>
                <w:rStyle w:val="Collegamentoipertestuale"/>
                <w:rFonts w:ascii="Circe" w:hAnsi="Circe"/>
                <w:noProof/>
              </w:rPr>
              <w:t>ORGANIZZAZIONE E CAPITALE UMANO</w:t>
            </w:r>
            <w:r>
              <w:rPr>
                <w:noProof/>
                <w:webHidden/>
              </w:rPr>
              <w:tab/>
            </w:r>
            <w:r>
              <w:rPr>
                <w:noProof/>
                <w:webHidden/>
              </w:rPr>
              <w:fldChar w:fldCharType="begin"/>
            </w:r>
            <w:r>
              <w:rPr>
                <w:noProof/>
                <w:webHidden/>
              </w:rPr>
              <w:instrText xml:space="preserve"> PAGEREF _Toc233036722 \h </w:instrText>
            </w:r>
            <w:r>
              <w:rPr>
                <w:noProof/>
                <w:webHidden/>
              </w:rPr>
            </w:r>
            <w:r>
              <w:rPr>
                <w:noProof/>
                <w:webHidden/>
              </w:rPr>
              <w:fldChar w:fldCharType="separate"/>
            </w:r>
            <w:r>
              <w:rPr>
                <w:noProof/>
                <w:webHidden/>
              </w:rPr>
              <w:t>10</w:t>
            </w:r>
            <w:r>
              <w:rPr>
                <w:noProof/>
                <w:webHidden/>
              </w:rPr>
              <w:fldChar w:fldCharType="end"/>
            </w:r>
          </w:hyperlink>
        </w:p>
        <w:p w14:paraId="374B8770" w14:textId="613A7DE7" w:rsidR="00BF690B" w:rsidRDefault="00BF690B">
          <w:pPr>
            <w:pStyle w:val="Sommario2"/>
            <w:tabs>
              <w:tab w:val="right" w:leader="dot" w:pos="9628"/>
            </w:tabs>
            <w:rPr>
              <w:smallCaps/>
              <w:noProof/>
              <w:kern w:val="2"/>
              <w:sz w:val="24"/>
              <w:szCs w:val="24"/>
              <w14:ligatures w14:val="standardContextual"/>
            </w:rPr>
          </w:pPr>
          <w:hyperlink w:anchor="_Toc233036723" w:history="1">
            <w:r w:rsidRPr="00B733D2">
              <w:rPr>
                <w:rStyle w:val="Collegamentoipertestuale"/>
                <w:rFonts w:ascii="Circe" w:hAnsi="Circe"/>
                <w:noProof/>
              </w:rPr>
              <w:t>7.1 Struttura organizzativa</w:t>
            </w:r>
            <w:r>
              <w:rPr>
                <w:noProof/>
                <w:webHidden/>
              </w:rPr>
              <w:tab/>
            </w:r>
            <w:r>
              <w:rPr>
                <w:noProof/>
                <w:webHidden/>
              </w:rPr>
              <w:fldChar w:fldCharType="begin"/>
            </w:r>
            <w:r>
              <w:rPr>
                <w:noProof/>
                <w:webHidden/>
              </w:rPr>
              <w:instrText xml:space="preserve"> PAGEREF _Toc233036723 \h </w:instrText>
            </w:r>
            <w:r>
              <w:rPr>
                <w:noProof/>
                <w:webHidden/>
              </w:rPr>
            </w:r>
            <w:r>
              <w:rPr>
                <w:noProof/>
                <w:webHidden/>
              </w:rPr>
              <w:fldChar w:fldCharType="separate"/>
            </w:r>
            <w:r>
              <w:rPr>
                <w:noProof/>
                <w:webHidden/>
              </w:rPr>
              <w:t>10</w:t>
            </w:r>
            <w:r>
              <w:rPr>
                <w:noProof/>
                <w:webHidden/>
              </w:rPr>
              <w:fldChar w:fldCharType="end"/>
            </w:r>
          </w:hyperlink>
        </w:p>
        <w:p w14:paraId="67979BC4" w14:textId="4F24C5B3" w:rsidR="00BF690B" w:rsidRDefault="00BF690B">
          <w:pPr>
            <w:pStyle w:val="Sommario2"/>
            <w:tabs>
              <w:tab w:val="right" w:leader="dot" w:pos="9628"/>
            </w:tabs>
            <w:rPr>
              <w:smallCaps/>
              <w:noProof/>
              <w:kern w:val="2"/>
              <w:sz w:val="24"/>
              <w:szCs w:val="24"/>
              <w14:ligatures w14:val="standardContextual"/>
            </w:rPr>
          </w:pPr>
          <w:hyperlink w:anchor="_Toc233036724" w:history="1">
            <w:r w:rsidRPr="00B733D2">
              <w:rPr>
                <w:rStyle w:val="Collegamentoipertestuale"/>
                <w:rFonts w:ascii="Circe" w:hAnsi="Circe"/>
                <w:noProof/>
              </w:rPr>
              <w:t>7.2 Lavoro agile</w:t>
            </w:r>
            <w:r>
              <w:rPr>
                <w:noProof/>
                <w:webHidden/>
              </w:rPr>
              <w:tab/>
            </w:r>
            <w:r>
              <w:rPr>
                <w:noProof/>
                <w:webHidden/>
              </w:rPr>
              <w:fldChar w:fldCharType="begin"/>
            </w:r>
            <w:r>
              <w:rPr>
                <w:noProof/>
                <w:webHidden/>
              </w:rPr>
              <w:instrText xml:space="preserve"> PAGEREF _Toc233036724 \h </w:instrText>
            </w:r>
            <w:r>
              <w:rPr>
                <w:noProof/>
                <w:webHidden/>
              </w:rPr>
            </w:r>
            <w:r>
              <w:rPr>
                <w:noProof/>
                <w:webHidden/>
              </w:rPr>
              <w:fldChar w:fldCharType="separate"/>
            </w:r>
            <w:r>
              <w:rPr>
                <w:noProof/>
                <w:webHidden/>
              </w:rPr>
              <w:t>10</w:t>
            </w:r>
            <w:r>
              <w:rPr>
                <w:noProof/>
                <w:webHidden/>
              </w:rPr>
              <w:fldChar w:fldCharType="end"/>
            </w:r>
          </w:hyperlink>
        </w:p>
        <w:p w14:paraId="3E3FA45E" w14:textId="22076CF5" w:rsidR="00BF690B" w:rsidRDefault="00BF690B">
          <w:pPr>
            <w:pStyle w:val="Sommario2"/>
            <w:tabs>
              <w:tab w:val="right" w:leader="dot" w:pos="9628"/>
            </w:tabs>
            <w:rPr>
              <w:smallCaps/>
              <w:noProof/>
              <w:kern w:val="2"/>
              <w:sz w:val="24"/>
              <w:szCs w:val="24"/>
              <w14:ligatures w14:val="standardContextual"/>
            </w:rPr>
          </w:pPr>
          <w:hyperlink w:anchor="_Toc233036725" w:history="1">
            <w:r w:rsidRPr="00B733D2">
              <w:rPr>
                <w:rStyle w:val="Collegamentoipertestuale"/>
                <w:rFonts w:ascii="Circe" w:hAnsi="Circe"/>
                <w:noProof/>
              </w:rPr>
              <w:t>7.3 Piano Triennale dei Fabbisogni di Personale e Formazione</w:t>
            </w:r>
            <w:r>
              <w:rPr>
                <w:noProof/>
                <w:webHidden/>
              </w:rPr>
              <w:tab/>
            </w:r>
            <w:r>
              <w:rPr>
                <w:noProof/>
                <w:webHidden/>
              </w:rPr>
              <w:fldChar w:fldCharType="begin"/>
            </w:r>
            <w:r>
              <w:rPr>
                <w:noProof/>
                <w:webHidden/>
              </w:rPr>
              <w:instrText xml:space="preserve"> PAGEREF _Toc233036725 \h </w:instrText>
            </w:r>
            <w:r>
              <w:rPr>
                <w:noProof/>
                <w:webHidden/>
              </w:rPr>
            </w:r>
            <w:r>
              <w:rPr>
                <w:noProof/>
                <w:webHidden/>
              </w:rPr>
              <w:fldChar w:fldCharType="separate"/>
            </w:r>
            <w:r>
              <w:rPr>
                <w:noProof/>
                <w:webHidden/>
              </w:rPr>
              <w:t>11</w:t>
            </w:r>
            <w:r>
              <w:rPr>
                <w:noProof/>
                <w:webHidden/>
              </w:rPr>
              <w:fldChar w:fldCharType="end"/>
            </w:r>
          </w:hyperlink>
        </w:p>
        <w:p w14:paraId="2A916EC9" w14:textId="1C975DBB"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26" w:history="1">
            <w:r w:rsidRPr="00B733D2">
              <w:rPr>
                <w:rStyle w:val="Collegamentoipertestuale"/>
                <w:rFonts w:ascii="Circe" w:hAnsi="Circe"/>
                <w:noProof/>
              </w:rPr>
              <w:t>8.</w:t>
            </w:r>
            <w:r>
              <w:rPr>
                <w:b w:val="0"/>
                <w:bCs w:val="0"/>
                <w:caps/>
                <w:noProof/>
                <w:kern w:val="2"/>
                <w:sz w:val="24"/>
                <w:szCs w:val="24"/>
                <w14:ligatures w14:val="standardContextual"/>
              </w:rPr>
              <w:tab/>
            </w:r>
            <w:r w:rsidRPr="00B733D2">
              <w:rPr>
                <w:rStyle w:val="Collegamentoipertestuale"/>
                <w:rFonts w:ascii="Circe" w:hAnsi="Circe"/>
                <w:noProof/>
              </w:rPr>
              <w:t>DIGITALIZZAZIONE E SEMPLIFICAZIONE AMMINISTRATIVA</w:t>
            </w:r>
            <w:r>
              <w:rPr>
                <w:noProof/>
                <w:webHidden/>
              </w:rPr>
              <w:tab/>
            </w:r>
            <w:r>
              <w:rPr>
                <w:noProof/>
                <w:webHidden/>
              </w:rPr>
              <w:fldChar w:fldCharType="begin"/>
            </w:r>
            <w:r>
              <w:rPr>
                <w:noProof/>
                <w:webHidden/>
              </w:rPr>
              <w:instrText xml:space="preserve"> PAGEREF _Toc233036726 \h </w:instrText>
            </w:r>
            <w:r>
              <w:rPr>
                <w:noProof/>
                <w:webHidden/>
              </w:rPr>
            </w:r>
            <w:r>
              <w:rPr>
                <w:noProof/>
                <w:webHidden/>
              </w:rPr>
              <w:fldChar w:fldCharType="separate"/>
            </w:r>
            <w:r>
              <w:rPr>
                <w:noProof/>
                <w:webHidden/>
              </w:rPr>
              <w:t>11</w:t>
            </w:r>
            <w:r>
              <w:rPr>
                <w:noProof/>
                <w:webHidden/>
              </w:rPr>
              <w:fldChar w:fldCharType="end"/>
            </w:r>
          </w:hyperlink>
        </w:p>
        <w:p w14:paraId="2853D72F" w14:textId="1D4E603F" w:rsidR="00BF690B" w:rsidRDefault="00BF690B">
          <w:pPr>
            <w:pStyle w:val="Sommario1"/>
            <w:tabs>
              <w:tab w:val="left" w:pos="880"/>
              <w:tab w:val="right" w:leader="dot" w:pos="9628"/>
            </w:tabs>
            <w:rPr>
              <w:b w:val="0"/>
              <w:bCs w:val="0"/>
              <w:caps/>
              <w:noProof/>
              <w:kern w:val="2"/>
              <w:sz w:val="24"/>
              <w:szCs w:val="24"/>
              <w14:ligatures w14:val="standardContextual"/>
            </w:rPr>
          </w:pPr>
          <w:hyperlink w:anchor="_Toc233036727" w:history="1">
            <w:r w:rsidRPr="00B733D2">
              <w:rPr>
                <w:rStyle w:val="Collegamentoipertestuale"/>
                <w:rFonts w:ascii="Circe" w:hAnsi="Circe"/>
                <w:noProof/>
              </w:rPr>
              <w:t>9.</w:t>
            </w:r>
            <w:r>
              <w:rPr>
                <w:b w:val="0"/>
                <w:bCs w:val="0"/>
                <w:caps/>
                <w:noProof/>
                <w:kern w:val="2"/>
                <w:sz w:val="24"/>
                <w:szCs w:val="24"/>
                <w14:ligatures w14:val="standardContextual"/>
              </w:rPr>
              <w:tab/>
            </w:r>
            <w:r w:rsidRPr="00B733D2">
              <w:rPr>
                <w:rStyle w:val="Collegamentoipertestuale"/>
                <w:rFonts w:ascii="Circe" w:hAnsi="Circe"/>
                <w:noProof/>
              </w:rPr>
              <w:t>PNRR, ROME TECHNOPOLE E SVILUPPO INFRASTRUTTURALE</w:t>
            </w:r>
            <w:r>
              <w:rPr>
                <w:noProof/>
                <w:webHidden/>
              </w:rPr>
              <w:tab/>
            </w:r>
            <w:r>
              <w:rPr>
                <w:noProof/>
                <w:webHidden/>
              </w:rPr>
              <w:fldChar w:fldCharType="begin"/>
            </w:r>
            <w:r>
              <w:rPr>
                <w:noProof/>
                <w:webHidden/>
              </w:rPr>
              <w:instrText xml:space="preserve"> PAGEREF _Toc233036727 \h </w:instrText>
            </w:r>
            <w:r>
              <w:rPr>
                <w:noProof/>
                <w:webHidden/>
              </w:rPr>
            </w:r>
            <w:r>
              <w:rPr>
                <w:noProof/>
                <w:webHidden/>
              </w:rPr>
              <w:fldChar w:fldCharType="separate"/>
            </w:r>
            <w:r>
              <w:rPr>
                <w:noProof/>
                <w:webHidden/>
              </w:rPr>
              <w:t>11</w:t>
            </w:r>
            <w:r>
              <w:rPr>
                <w:noProof/>
                <w:webHidden/>
              </w:rPr>
              <w:fldChar w:fldCharType="end"/>
            </w:r>
          </w:hyperlink>
        </w:p>
        <w:p w14:paraId="3372E876" w14:textId="3B93ADB3" w:rsidR="00BF690B" w:rsidRDefault="00BF690B">
          <w:pPr>
            <w:pStyle w:val="Sommario1"/>
            <w:tabs>
              <w:tab w:val="left" w:pos="1100"/>
              <w:tab w:val="right" w:leader="dot" w:pos="9628"/>
            </w:tabs>
            <w:rPr>
              <w:b w:val="0"/>
              <w:bCs w:val="0"/>
              <w:caps/>
              <w:noProof/>
              <w:kern w:val="2"/>
              <w:sz w:val="24"/>
              <w:szCs w:val="24"/>
              <w14:ligatures w14:val="standardContextual"/>
            </w:rPr>
          </w:pPr>
          <w:hyperlink w:anchor="_Toc233036728" w:history="1">
            <w:r w:rsidRPr="00B733D2">
              <w:rPr>
                <w:rStyle w:val="Collegamentoipertestuale"/>
                <w:rFonts w:ascii="Circe" w:hAnsi="Circe"/>
                <w:noProof/>
              </w:rPr>
              <w:t>10.</w:t>
            </w:r>
            <w:r>
              <w:rPr>
                <w:b w:val="0"/>
                <w:bCs w:val="0"/>
                <w:caps/>
                <w:noProof/>
                <w:kern w:val="2"/>
                <w:sz w:val="24"/>
                <w:szCs w:val="24"/>
                <w14:ligatures w14:val="standardContextual"/>
              </w:rPr>
              <w:tab/>
            </w:r>
            <w:r w:rsidRPr="00B733D2">
              <w:rPr>
                <w:rStyle w:val="Collegamentoipertestuale"/>
                <w:rFonts w:ascii="Circe" w:hAnsi="Circe"/>
                <w:noProof/>
              </w:rPr>
              <w:t>PARITÀ DI GENERE, BILANCIO DI GENERE E SDGs</w:t>
            </w:r>
            <w:r>
              <w:rPr>
                <w:noProof/>
                <w:webHidden/>
              </w:rPr>
              <w:tab/>
            </w:r>
            <w:r>
              <w:rPr>
                <w:noProof/>
                <w:webHidden/>
              </w:rPr>
              <w:fldChar w:fldCharType="begin"/>
            </w:r>
            <w:r>
              <w:rPr>
                <w:noProof/>
                <w:webHidden/>
              </w:rPr>
              <w:instrText xml:space="preserve"> PAGEREF _Toc233036728 \h </w:instrText>
            </w:r>
            <w:r>
              <w:rPr>
                <w:noProof/>
                <w:webHidden/>
              </w:rPr>
            </w:r>
            <w:r>
              <w:rPr>
                <w:noProof/>
                <w:webHidden/>
              </w:rPr>
              <w:fldChar w:fldCharType="separate"/>
            </w:r>
            <w:r>
              <w:rPr>
                <w:noProof/>
                <w:webHidden/>
              </w:rPr>
              <w:t>12</w:t>
            </w:r>
            <w:r>
              <w:rPr>
                <w:noProof/>
                <w:webHidden/>
              </w:rPr>
              <w:fldChar w:fldCharType="end"/>
            </w:r>
          </w:hyperlink>
        </w:p>
        <w:p w14:paraId="5A4CCE28" w14:textId="3A2AC595" w:rsidR="00BF690B" w:rsidRDefault="00BF690B">
          <w:pPr>
            <w:pStyle w:val="Sommario1"/>
            <w:tabs>
              <w:tab w:val="left" w:pos="1100"/>
              <w:tab w:val="right" w:leader="dot" w:pos="9628"/>
            </w:tabs>
            <w:rPr>
              <w:b w:val="0"/>
              <w:bCs w:val="0"/>
              <w:caps/>
              <w:noProof/>
              <w:kern w:val="2"/>
              <w:sz w:val="24"/>
              <w:szCs w:val="24"/>
              <w14:ligatures w14:val="standardContextual"/>
            </w:rPr>
          </w:pPr>
          <w:hyperlink w:anchor="_Toc233036729" w:history="1">
            <w:r w:rsidRPr="00B733D2">
              <w:rPr>
                <w:rStyle w:val="Collegamentoipertestuale"/>
                <w:rFonts w:ascii="Circe" w:hAnsi="Circe"/>
                <w:noProof/>
              </w:rPr>
              <w:t>11.</w:t>
            </w:r>
            <w:r>
              <w:rPr>
                <w:b w:val="0"/>
                <w:bCs w:val="0"/>
                <w:caps/>
                <w:noProof/>
                <w:kern w:val="2"/>
                <w:sz w:val="24"/>
                <w:szCs w:val="24"/>
                <w14:ligatures w14:val="standardContextual"/>
              </w:rPr>
              <w:tab/>
            </w:r>
            <w:r w:rsidRPr="00B733D2">
              <w:rPr>
                <w:rStyle w:val="Collegamentoipertestuale"/>
                <w:rFonts w:ascii="Circe" w:hAnsi="Circe"/>
                <w:noProof/>
              </w:rPr>
              <w:t>SISTEMA DI MONITORAGGIO E RENDICONTAZIONE</w:t>
            </w:r>
            <w:r>
              <w:rPr>
                <w:noProof/>
                <w:webHidden/>
              </w:rPr>
              <w:tab/>
            </w:r>
            <w:r>
              <w:rPr>
                <w:noProof/>
                <w:webHidden/>
              </w:rPr>
              <w:fldChar w:fldCharType="begin"/>
            </w:r>
            <w:r>
              <w:rPr>
                <w:noProof/>
                <w:webHidden/>
              </w:rPr>
              <w:instrText xml:space="preserve"> PAGEREF _Toc233036729 \h </w:instrText>
            </w:r>
            <w:r>
              <w:rPr>
                <w:noProof/>
                <w:webHidden/>
              </w:rPr>
            </w:r>
            <w:r>
              <w:rPr>
                <w:noProof/>
                <w:webHidden/>
              </w:rPr>
              <w:fldChar w:fldCharType="separate"/>
            </w:r>
            <w:r>
              <w:rPr>
                <w:noProof/>
                <w:webHidden/>
              </w:rPr>
              <w:t>12</w:t>
            </w:r>
            <w:r>
              <w:rPr>
                <w:noProof/>
                <w:webHidden/>
              </w:rPr>
              <w:fldChar w:fldCharType="end"/>
            </w:r>
          </w:hyperlink>
        </w:p>
        <w:p w14:paraId="3F1F09BC" w14:textId="15EAC3C4" w:rsidR="00BF690B" w:rsidRDefault="00BF690B">
          <w:r>
            <w:rPr>
              <w:b/>
              <w:bCs/>
              <w:noProof/>
            </w:rPr>
            <w:fldChar w:fldCharType="end"/>
          </w:r>
        </w:p>
      </w:sdtContent>
    </w:sdt>
    <w:p w14:paraId="5BCE2BE4" w14:textId="0FD64BDF" w:rsidR="000B0C32" w:rsidRDefault="00645149" w:rsidP="00476A96">
      <w:r>
        <w:br w:type="page"/>
      </w:r>
    </w:p>
    <w:p w14:paraId="0F76A372" w14:textId="01E5A727" w:rsidR="000B0C32" w:rsidRPr="00645149" w:rsidRDefault="00645149" w:rsidP="00645149">
      <w:pPr>
        <w:pStyle w:val="Titolo1"/>
        <w:numPr>
          <w:ilvl w:val="0"/>
          <w:numId w:val="11"/>
        </w:numPr>
        <w:ind w:right="160"/>
        <w:jc w:val="both"/>
        <w:rPr>
          <w:rFonts w:ascii="Circe" w:hAnsi="Circe"/>
          <w:color w:val="auto"/>
        </w:rPr>
      </w:pPr>
      <w:bookmarkStart w:id="0" w:name="_Toc233036711"/>
      <w:r>
        <w:rPr>
          <w:rFonts w:ascii="Circe" w:hAnsi="Circe"/>
          <w:color w:val="auto"/>
        </w:rPr>
        <w:lastRenderedPageBreak/>
        <w:t>Premessa e quadro normativo</w:t>
      </w:r>
      <w:bookmarkEnd w:id="0"/>
    </w:p>
    <w:p w14:paraId="5569092E" w14:textId="77777777" w:rsidR="000B0C32" w:rsidRPr="00645149" w:rsidRDefault="000B0C32" w:rsidP="00645149">
      <w:pPr>
        <w:spacing w:before="80"/>
        <w:jc w:val="both"/>
        <w:rPr>
          <w:rFonts w:ascii="Circe" w:hAnsi="Circe"/>
          <w:sz w:val="24"/>
          <w:szCs w:val="24"/>
        </w:rPr>
      </w:pPr>
    </w:p>
    <w:p w14:paraId="74563D05" w14:textId="77777777" w:rsidR="00CA1FAF" w:rsidRDefault="00645149" w:rsidP="00EC7E7C">
      <w:pPr>
        <w:spacing w:before="60" w:after="60" w:line="280" w:lineRule="auto"/>
        <w:jc w:val="both"/>
        <w:rPr>
          <w:rFonts w:ascii="Circe" w:hAnsi="Circe"/>
          <w:sz w:val="24"/>
          <w:szCs w:val="24"/>
        </w:rPr>
      </w:pPr>
      <w:r>
        <w:rPr>
          <w:rFonts w:ascii="Circe" w:hAnsi="Circe"/>
          <w:sz w:val="24"/>
          <w:szCs w:val="24"/>
        </w:rPr>
        <w:t xml:space="preserve">Il Piano Integrato di Attività e Organizzazione (PIAO) 2025–2027 dell'Università degli Studi di Roma Tor Vergata è redatto ai sensi dell'art. 6, comma 6, del D.L. n. 80/2021, convertito dalla L. 6 agosto 2021, n. 113. </w:t>
      </w:r>
    </w:p>
    <w:p w14:paraId="7B1DE6AB" w14:textId="77777777" w:rsidR="00CA1FAF" w:rsidRDefault="00645149" w:rsidP="00EC7E7C">
      <w:pPr>
        <w:spacing w:before="60" w:after="60" w:line="280" w:lineRule="auto"/>
        <w:jc w:val="both"/>
        <w:rPr>
          <w:rFonts w:ascii="Circe" w:hAnsi="Circe"/>
          <w:sz w:val="24"/>
          <w:szCs w:val="24"/>
        </w:rPr>
      </w:pPr>
      <w:r>
        <w:rPr>
          <w:rFonts w:ascii="Circe" w:hAnsi="Circe"/>
          <w:sz w:val="24"/>
          <w:szCs w:val="24"/>
        </w:rPr>
        <w:t xml:space="preserve">Il documento integra in un unico strumento programmatorio i piani settoriali precedentemente distinti (performance, anticorruzione, trasparenza, fabbisogni di personale, lavoro agile), perseguendo una logica di semplificazione sistemica e coerenza degli indirizzi istituzionali. </w:t>
      </w:r>
    </w:p>
    <w:p w14:paraId="0BE98F2A" w14:textId="77777777" w:rsidR="00CA1FAF" w:rsidRDefault="00645149" w:rsidP="00EC7E7C">
      <w:pPr>
        <w:spacing w:before="60" w:after="60" w:line="280" w:lineRule="auto"/>
        <w:jc w:val="both"/>
        <w:rPr>
          <w:rFonts w:ascii="Circe" w:hAnsi="Circe"/>
          <w:sz w:val="24"/>
          <w:szCs w:val="24"/>
        </w:rPr>
      </w:pPr>
      <w:r>
        <w:rPr>
          <w:rFonts w:ascii="Circe" w:hAnsi="Circe"/>
          <w:sz w:val="24"/>
          <w:szCs w:val="24"/>
        </w:rPr>
        <w:t xml:space="preserve">Il presente documento costituisce l’Executive Summary del PIAO 2025–2027, predisposto con l’obiettivo di offrire una lettura sintetica e integrata dei contenuti principali del Piano, facilitando l’accesso alle informazioni essenziali per tutti i portatori di interesse istituzionali. </w:t>
      </w:r>
    </w:p>
    <w:p w14:paraId="33681555" w14:textId="45273358" w:rsidR="000B0C32" w:rsidRPr="00645149" w:rsidRDefault="00645149" w:rsidP="00EC7E7C">
      <w:pPr>
        <w:spacing w:before="60" w:after="60" w:line="280" w:lineRule="auto"/>
        <w:jc w:val="both"/>
        <w:rPr>
          <w:rFonts w:ascii="Circe" w:hAnsi="Circe"/>
          <w:sz w:val="24"/>
          <w:szCs w:val="24"/>
        </w:rPr>
      </w:pPr>
      <w:r>
        <w:rPr>
          <w:rFonts w:ascii="Circe" w:hAnsi="Circe"/>
          <w:sz w:val="24"/>
          <w:szCs w:val="24"/>
        </w:rPr>
        <w:t>Il testo integrale del PIAO, corredato degli allegati tecnici, è disponibile sul portale Amministrazione Trasparente dell’Ateneo.</w:t>
      </w:r>
    </w:p>
    <w:p w14:paraId="3B073432"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Il PIAO funge da raccordo strategico-operativo tra il ciclo della performance previsto dal D.Lgs. 150/2009 (aggiornato dal D.Lgs. 74/2017), il modello di Assicurazione della Qualità AVA 3 (D.M. 1154/2021), la Programmazione Triennale del Sistema Universitario PRO3 (DM 773/2024) e le Missioni del Piano Nazionale di Ripresa e Resilienza (PNRR).</w:t>
      </w:r>
    </w:p>
    <w:p w14:paraId="1E6A4599" w14:textId="77777777" w:rsidR="000B0C32" w:rsidRPr="00645149" w:rsidRDefault="000B0C32" w:rsidP="00645149">
      <w:pPr>
        <w:spacing w:before="80"/>
        <w:jc w:val="both"/>
        <w:rPr>
          <w:rFonts w:ascii="Circe" w:hAnsi="Circ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4"/>
      </w:tblGrid>
      <w:tr w:rsidR="000B0C32" w:rsidRPr="00645149" w14:paraId="141C49A7" w14:textId="77777777" w:rsidTr="00750741">
        <w:tc>
          <w:tcPr>
            <w:tcW w:w="9634" w:type="dxa"/>
            <w:shd w:val="clear" w:color="auto" w:fill="D6E4F0"/>
            <w:tcMar>
              <w:top w:w="120" w:type="dxa"/>
              <w:left w:w="200" w:type="dxa"/>
              <w:bottom w:w="120" w:type="dxa"/>
              <w:right w:w="200" w:type="dxa"/>
            </w:tcMar>
          </w:tcPr>
          <w:p w14:paraId="6DFCB37B" w14:textId="77777777" w:rsidR="000B0C32" w:rsidRPr="00750741" w:rsidRDefault="00645149" w:rsidP="00645149">
            <w:pPr>
              <w:jc w:val="both"/>
              <w:rPr>
                <w:rFonts w:ascii="Circe" w:hAnsi="Circe"/>
              </w:rPr>
            </w:pPr>
            <w:r>
              <w:rPr>
                <w:rFonts w:ascii="Circe" w:hAnsi="Circe"/>
                <w:b/>
                <w:bCs/>
                <w:color w:val="1B3A6B"/>
              </w:rPr>
              <w:t>Perimetro di integrazione normativa</w:t>
            </w:r>
          </w:p>
          <w:p w14:paraId="127E58AB" w14:textId="77777777" w:rsidR="000B0C32" w:rsidRPr="00645149" w:rsidRDefault="00645149" w:rsidP="00645149">
            <w:pPr>
              <w:spacing w:before="60"/>
              <w:jc w:val="both"/>
              <w:rPr>
                <w:rFonts w:ascii="Circe" w:hAnsi="Circe"/>
              </w:rPr>
            </w:pPr>
            <w:r>
              <w:rPr>
                <w:rFonts w:ascii="Circe" w:hAnsi="Circe"/>
                <w:sz w:val="21"/>
                <w:szCs w:val="19"/>
              </w:rPr>
              <w:t xml:space="preserve">D.L. 80/2021 – L. 113/2021 (PIAO) | D.Lgs. 150/2009 – D.Lgs. 74/2017 (Performance) | D.M. 1154/2021 – AVA </w:t>
            </w:r>
            <w:proofErr w:type="gramStart"/>
            <w:r>
              <w:rPr>
                <w:rFonts w:ascii="Circe" w:hAnsi="Circe"/>
                <w:sz w:val="21"/>
                <w:szCs w:val="19"/>
              </w:rPr>
              <w:t>3  |</w:t>
            </w:r>
            <w:proofErr w:type="gramEnd"/>
            <w:r>
              <w:rPr>
                <w:rFonts w:ascii="Circe" w:hAnsi="Circe"/>
                <w:sz w:val="21"/>
                <w:szCs w:val="19"/>
              </w:rPr>
              <w:t xml:space="preserve"> DM 773/2024 – PRO3 (Programmazione Triennale) | Agenda ONU 2030 – SDGs | PNRR 2021-2026 | L. 190/2012 – D.Lgs. 33/2013 (Anticorruzione e Trasparenza)</w:t>
            </w:r>
          </w:p>
        </w:tc>
      </w:tr>
    </w:tbl>
    <w:p w14:paraId="7B251850" w14:textId="2087DB75" w:rsidR="000B0C32" w:rsidRPr="00645149" w:rsidRDefault="00645149" w:rsidP="00645149">
      <w:pPr>
        <w:pStyle w:val="Titolo1"/>
        <w:numPr>
          <w:ilvl w:val="0"/>
          <w:numId w:val="11"/>
        </w:numPr>
        <w:ind w:right="160"/>
        <w:jc w:val="both"/>
        <w:rPr>
          <w:rFonts w:ascii="Circe" w:hAnsi="Circe"/>
          <w:color w:val="auto"/>
        </w:rPr>
      </w:pPr>
      <w:bookmarkStart w:id="1" w:name="_Toc233036712"/>
      <w:r>
        <w:rPr>
          <w:rFonts w:ascii="Circe" w:hAnsi="Circe"/>
          <w:color w:val="auto"/>
        </w:rPr>
        <w:t>CONTESTO ISTITUZIONALE E ANALISI AS-IS</w:t>
      </w:r>
      <w:bookmarkEnd w:id="1"/>
    </w:p>
    <w:p w14:paraId="5922B603"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L'Università degli Studi di Roma Tor Vergata è un ateneo statale generalista, riconosciuta tra le eccellenze italiane nella ricerca e nella didattica, con sede nel quadrante sud-est di Roma. Il campus ospita oltre 40.000 persone al giorno, inclusi i poli di Policlinico Tor Vergata, CNR, ASI, ENEA, ESA-ESRIN, INFN, INAF e Banca d'Italia (sede Frascati), configurandosi come un distretto scientifico di rilevanza nazionale.</w:t>
      </w:r>
    </w:p>
    <w:p w14:paraId="5267160A" w14:textId="246F6A77" w:rsidR="000B0C32" w:rsidRPr="00645149" w:rsidRDefault="009509BC" w:rsidP="00645149">
      <w:pPr>
        <w:pStyle w:val="Titolo2"/>
        <w:jc w:val="both"/>
        <w:rPr>
          <w:rFonts w:ascii="Circe" w:hAnsi="Circe"/>
        </w:rPr>
      </w:pPr>
      <w:bookmarkStart w:id="2" w:name="_Toc233036713"/>
      <w:r>
        <w:rPr>
          <w:rFonts w:ascii="Circe" w:hAnsi="Circe"/>
        </w:rPr>
        <w:t>2.1 Dati dimensionali chiave</w:t>
      </w:r>
      <w:bookmarkEnd w:id="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2491"/>
        <w:gridCol w:w="3543"/>
      </w:tblGrid>
      <w:tr w:rsidR="000B0C32" w:rsidRPr="00645149" w14:paraId="4F6A895E" w14:textId="77777777" w:rsidTr="00EE1113">
        <w:trPr>
          <w:tblHeader/>
        </w:trPr>
        <w:tc>
          <w:tcPr>
            <w:tcW w:w="3600" w:type="dxa"/>
            <w:shd w:val="clear" w:color="auto" w:fill="1B3A6B"/>
            <w:tcMar>
              <w:top w:w="80" w:type="dxa"/>
              <w:left w:w="120" w:type="dxa"/>
              <w:bottom w:w="80" w:type="dxa"/>
              <w:right w:w="120" w:type="dxa"/>
            </w:tcMar>
            <w:vAlign w:val="center"/>
          </w:tcPr>
          <w:p w14:paraId="4CAD611B" w14:textId="77777777" w:rsidR="000B0C32" w:rsidRPr="00645149" w:rsidRDefault="00645149" w:rsidP="00476A96">
            <w:pPr>
              <w:ind w:firstLine="0"/>
              <w:jc w:val="center"/>
              <w:rPr>
                <w:rFonts w:ascii="Circe" w:hAnsi="Circe"/>
                <w:sz w:val="21"/>
                <w:szCs w:val="21"/>
              </w:rPr>
            </w:pPr>
            <w:r>
              <w:rPr>
                <w:rFonts w:ascii="Circe" w:hAnsi="Circe"/>
                <w:b/>
                <w:bCs/>
                <w:color w:val="FFFFFF"/>
                <w:sz w:val="21"/>
                <w:szCs w:val="21"/>
              </w:rPr>
              <w:t>Dimensione</w:t>
            </w:r>
          </w:p>
        </w:tc>
        <w:tc>
          <w:tcPr>
            <w:tcW w:w="2491" w:type="dxa"/>
            <w:shd w:val="clear" w:color="auto" w:fill="1B3A6B"/>
            <w:tcMar>
              <w:top w:w="80" w:type="dxa"/>
              <w:left w:w="120" w:type="dxa"/>
              <w:bottom w:w="80" w:type="dxa"/>
              <w:right w:w="120" w:type="dxa"/>
            </w:tcMar>
            <w:vAlign w:val="center"/>
          </w:tcPr>
          <w:p w14:paraId="32732964" w14:textId="187F3B5E" w:rsidR="000B0C32" w:rsidRPr="00645149" w:rsidRDefault="00364805" w:rsidP="00476A96">
            <w:pPr>
              <w:ind w:firstLine="0"/>
              <w:jc w:val="center"/>
              <w:rPr>
                <w:rFonts w:ascii="Circe" w:hAnsi="Circe"/>
                <w:sz w:val="21"/>
                <w:szCs w:val="21"/>
              </w:rPr>
            </w:pPr>
            <w:r>
              <w:rPr>
                <w:rFonts w:ascii="Circe" w:hAnsi="Circe"/>
                <w:b/>
                <w:bCs/>
                <w:color w:val="FFFFFF"/>
                <w:sz w:val="21"/>
                <w:szCs w:val="21"/>
              </w:rPr>
              <w:t>Dato / Valore</w:t>
            </w:r>
          </w:p>
        </w:tc>
        <w:tc>
          <w:tcPr>
            <w:tcW w:w="3543" w:type="dxa"/>
            <w:shd w:val="clear" w:color="auto" w:fill="1B3A6B"/>
            <w:tcMar>
              <w:top w:w="80" w:type="dxa"/>
              <w:left w:w="120" w:type="dxa"/>
              <w:bottom w:w="80" w:type="dxa"/>
              <w:right w:w="120" w:type="dxa"/>
            </w:tcMar>
            <w:vAlign w:val="center"/>
          </w:tcPr>
          <w:p w14:paraId="0707C057" w14:textId="77777777" w:rsidR="000B0C32" w:rsidRPr="00645149" w:rsidRDefault="00645149" w:rsidP="00476A96">
            <w:pPr>
              <w:ind w:firstLine="0"/>
              <w:jc w:val="center"/>
              <w:rPr>
                <w:rFonts w:ascii="Circe" w:hAnsi="Circe"/>
                <w:sz w:val="21"/>
                <w:szCs w:val="21"/>
              </w:rPr>
            </w:pPr>
            <w:r>
              <w:rPr>
                <w:rFonts w:ascii="Circe" w:hAnsi="Circe"/>
                <w:b/>
                <w:bCs/>
                <w:color w:val="FFFFFF"/>
                <w:sz w:val="21"/>
                <w:szCs w:val="21"/>
              </w:rPr>
              <w:t>Dettaglio</w:t>
            </w:r>
          </w:p>
        </w:tc>
      </w:tr>
      <w:tr w:rsidR="000B0C32" w:rsidRPr="00645149" w14:paraId="32C1D85C" w14:textId="77777777" w:rsidTr="00EE1113">
        <w:tc>
          <w:tcPr>
            <w:tcW w:w="3600" w:type="dxa"/>
            <w:shd w:val="clear" w:color="auto" w:fill="FFFFFF"/>
            <w:tcMar>
              <w:top w:w="75" w:type="dxa"/>
              <w:left w:w="120" w:type="dxa"/>
              <w:bottom w:w="75" w:type="dxa"/>
              <w:right w:w="80" w:type="dxa"/>
            </w:tcMar>
          </w:tcPr>
          <w:p w14:paraId="4524CB17" w14:textId="77777777" w:rsidR="000B0C32" w:rsidRPr="00645149" w:rsidRDefault="00645149" w:rsidP="00476A96">
            <w:pPr>
              <w:ind w:firstLine="0"/>
              <w:jc w:val="both"/>
              <w:rPr>
                <w:rFonts w:ascii="Circe" w:hAnsi="Circe"/>
                <w:sz w:val="21"/>
                <w:szCs w:val="21"/>
              </w:rPr>
            </w:pPr>
            <w:r>
              <w:rPr>
                <w:rFonts w:ascii="Circe" w:hAnsi="Circe"/>
                <w:b/>
                <w:bCs/>
                <w:color w:val="1B3A6B"/>
                <w:sz w:val="21"/>
                <w:szCs w:val="21"/>
              </w:rPr>
              <w:t>Dottorati di ricerca (41° ciclo)</w:t>
            </w:r>
          </w:p>
        </w:tc>
        <w:tc>
          <w:tcPr>
            <w:tcW w:w="2491" w:type="dxa"/>
            <w:shd w:val="clear" w:color="auto" w:fill="FFFFFF"/>
            <w:tcMar>
              <w:top w:w="75" w:type="dxa"/>
              <w:left w:w="120" w:type="dxa"/>
              <w:bottom w:w="75" w:type="dxa"/>
              <w:right w:w="80" w:type="dxa"/>
            </w:tcMar>
          </w:tcPr>
          <w:p w14:paraId="2F90196F" w14:textId="77777777" w:rsidR="000B0C32" w:rsidRPr="00645149" w:rsidRDefault="00645149" w:rsidP="00476A96">
            <w:pPr>
              <w:ind w:firstLine="0"/>
              <w:jc w:val="center"/>
              <w:rPr>
                <w:rFonts w:ascii="Circe" w:hAnsi="Circe"/>
                <w:sz w:val="21"/>
                <w:szCs w:val="21"/>
              </w:rPr>
            </w:pPr>
            <w:r>
              <w:rPr>
                <w:rFonts w:ascii="Circe" w:hAnsi="Circe"/>
                <w:sz w:val="21"/>
                <w:szCs w:val="21"/>
              </w:rPr>
              <w:t>38</w:t>
            </w:r>
          </w:p>
        </w:tc>
        <w:tc>
          <w:tcPr>
            <w:tcW w:w="3543" w:type="dxa"/>
            <w:shd w:val="clear" w:color="auto" w:fill="FFFFFF"/>
            <w:tcMar>
              <w:top w:w="75" w:type="dxa"/>
              <w:left w:w="120" w:type="dxa"/>
              <w:bottom w:w="75" w:type="dxa"/>
              <w:right w:w="80" w:type="dxa"/>
            </w:tcMar>
          </w:tcPr>
          <w:p w14:paraId="462C7644" w14:textId="17EA1D56" w:rsidR="000B0C32" w:rsidRPr="00645149" w:rsidRDefault="00545262" w:rsidP="00476A96">
            <w:pPr>
              <w:ind w:firstLine="0"/>
              <w:jc w:val="both"/>
              <w:rPr>
                <w:rFonts w:ascii="Circe" w:hAnsi="Circe"/>
                <w:sz w:val="21"/>
                <w:szCs w:val="21"/>
              </w:rPr>
            </w:pPr>
            <w:r>
              <w:rPr>
                <w:rFonts w:ascii="Circe" w:hAnsi="Circe"/>
                <w:sz w:val="21"/>
                <w:szCs w:val="21"/>
              </w:rPr>
              <w:t>2 Facoltà e 4 Macroaree</w:t>
            </w:r>
          </w:p>
        </w:tc>
      </w:tr>
      <w:tr w:rsidR="000B0C32" w:rsidRPr="00645149" w14:paraId="5C5D5D79" w14:textId="77777777" w:rsidTr="00EE1113">
        <w:tc>
          <w:tcPr>
            <w:tcW w:w="3600" w:type="dxa"/>
            <w:shd w:val="clear" w:color="auto" w:fill="F5F7FA"/>
            <w:tcMar>
              <w:top w:w="75" w:type="dxa"/>
              <w:left w:w="120" w:type="dxa"/>
              <w:bottom w:w="75" w:type="dxa"/>
              <w:right w:w="80" w:type="dxa"/>
            </w:tcMar>
          </w:tcPr>
          <w:p w14:paraId="51960A1A" w14:textId="77777777" w:rsidR="000B0C32" w:rsidRPr="00645149" w:rsidRDefault="00645149" w:rsidP="00476A96">
            <w:pPr>
              <w:ind w:firstLine="0"/>
              <w:jc w:val="both"/>
              <w:rPr>
                <w:rFonts w:ascii="Circe" w:hAnsi="Circe"/>
                <w:sz w:val="21"/>
                <w:szCs w:val="21"/>
              </w:rPr>
            </w:pPr>
            <w:r>
              <w:rPr>
                <w:rFonts w:ascii="Circe" w:hAnsi="Circe"/>
                <w:b/>
                <w:bCs/>
                <w:color w:val="1B3A6B"/>
                <w:sz w:val="21"/>
                <w:szCs w:val="21"/>
              </w:rPr>
              <w:t>Dottorati con accordi internazionali</w:t>
            </w:r>
          </w:p>
        </w:tc>
        <w:tc>
          <w:tcPr>
            <w:tcW w:w="2491" w:type="dxa"/>
            <w:shd w:val="clear" w:color="auto" w:fill="F5F7FA"/>
            <w:tcMar>
              <w:top w:w="75" w:type="dxa"/>
              <w:left w:w="120" w:type="dxa"/>
              <w:bottom w:w="75" w:type="dxa"/>
              <w:right w:w="80" w:type="dxa"/>
            </w:tcMar>
          </w:tcPr>
          <w:p w14:paraId="040E68A2" w14:textId="77777777" w:rsidR="000B0C32" w:rsidRPr="00645149" w:rsidRDefault="00645149" w:rsidP="00476A96">
            <w:pPr>
              <w:ind w:firstLine="0"/>
              <w:jc w:val="center"/>
              <w:rPr>
                <w:rFonts w:ascii="Circe" w:hAnsi="Circe"/>
                <w:sz w:val="21"/>
                <w:szCs w:val="21"/>
              </w:rPr>
            </w:pPr>
            <w:r>
              <w:rPr>
                <w:rFonts w:ascii="Circe" w:hAnsi="Circe"/>
                <w:sz w:val="21"/>
                <w:szCs w:val="21"/>
              </w:rPr>
              <w:t>58%</w:t>
            </w:r>
          </w:p>
        </w:tc>
        <w:tc>
          <w:tcPr>
            <w:tcW w:w="3543" w:type="dxa"/>
            <w:shd w:val="clear" w:color="auto" w:fill="F5F7FA"/>
            <w:tcMar>
              <w:top w:w="75" w:type="dxa"/>
              <w:left w:w="120" w:type="dxa"/>
              <w:bottom w:w="75" w:type="dxa"/>
              <w:right w:w="80" w:type="dxa"/>
            </w:tcMar>
          </w:tcPr>
          <w:p w14:paraId="37D0B285" w14:textId="77777777" w:rsidR="000B0C32" w:rsidRPr="00645149" w:rsidRDefault="00645149" w:rsidP="00476A96">
            <w:pPr>
              <w:ind w:firstLine="0"/>
              <w:jc w:val="both"/>
              <w:rPr>
                <w:rFonts w:ascii="Circe" w:hAnsi="Circe"/>
                <w:sz w:val="21"/>
                <w:szCs w:val="21"/>
              </w:rPr>
            </w:pPr>
            <w:r>
              <w:rPr>
                <w:rFonts w:ascii="Circe" w:hAnsi="Circe"/>
                <w:sz w:val="21"/>
                <w:szCs w:val="21"/>
              </w:rPr>
              <w:t>Titoli congiunti, cotutele, co-op.</w:t>
            </w:r>
          </w:p>
        </w:tc>
      </w:tr>
      <w:tr w:rsidR="000B0C32" w:rsidRPr="00645149" w14:paraId="15246784" w14:textId="77777777" w:rsidTr="00EE1113">
        <w:tc>
          <w:tcPr>
            <w:tcW w:w="3600" w:type="dxa"/>
            <w:shd w:val="clear" w:color="auto" w:fill="FFFFFF"/>
            <w:tcMar>
              <w:top w:w="75" w:type="dxa"/>
              <w:left w:w="120" w:type="dxa"/>
              <w:bottom w:w="75" w:type="dxa"/>
              <w:right w:w="80" w:type="dxa"/>
            </w:tcMar>
          </w:tcPr>
          <w:p w14:paraId="04D7DDE7" w14:textId="77777777" w:rsidR="000B0C32" w:rsidRPr="00645149" w:rsidRDefault="00645149" w:rsidP="00476A96">
            <w:pPr>
              <w:ind w:firstLine="0"/>
              <w:jc w:val="both"/>
              <w:rPr>
                <w:rFonts w:ascii="Circe" w:hAnsi="Circe"/>
                <w:sz w:val="21"/>
                <w:szCs w:val="21"/>
              </w:rPr>
            </w:pPr>
            <w:r>
              <w:rPr>
                <w:rFonts w:ascii="Circe" w:hAnsi="Circe"/>
                <w:b/>
                <w:bCs/>
                <w:color w:val="1B3A6B"/>
                <w:sz w:val="21"/>
                <w:szCs w:val="21"/>
              </w:rPr>
              <w:t>Corsi erogati in lingua inglese</w:t>
            </w:r>
          </w:p>
        </w:tc>
        <w:tc>
          <w:tcPr>
            <w:tcW w:w="2491" w:type="dxa"/>
            <w:shd w:val="clear" w:color="auto" w:fill="FFFFFF"/>
            <w:tcMar>
              <w:top w:w="75" w:type="dxa"/>
              <w:left w:w="120" w:type="dxa"/>
              <w:bottom w:w="75" w:type="dxa"/>
              <w:right w:w="80" w:type="dxa"/>
            </w:tcMar>
          </w:tcPr>
          <w:p w14:paraId="68688C74" w14:textId="7EFD33CB" w:rsidR="000B0C32" w:rsidRPr="00645149" w:rsidRDefault="00EE1113" w:rsidP="00476A96">
            <w:pPr>
              <w:ind w:firstLine="0"/>
              <w:jc w:val="center"/>
              <w:rPr>
                <w:rFonts w:ascii="Circe" w:hAnsi="Circe"/>
                <w:sz w:val="21"/>
                <w:szCs w:val="21"/>
              </w:rPr>
            </w:pPr>
            <w:r>
              <w:rPr>
                <w:rFonts w:ascii="Circe" w:hAnsi="Circe"/>
                <w:sz w:val="21"/>
                <w:szCs w:val="21"/>
              </w:rPr>
              <w:t>2 L + 7 LM + 2 CU</w:t>
            </w:r>
          </w:p>
        </w:tc>
        <w:tc>
          <w:tcPr>
            <w:tcW w:w="3543" w:type="dxa"/>
            <w:shd w:val="clear" w:color="auto" w:fill="FFFFFF"/>
            <w:tcMar>
              <w:top w:w="75" w:type="dxa"/>
              <w:left w:w="120" w:type="dxa"/>
              <w:bottom w:w="75" w:type="dxa"/>
              <w:right w:w="80" w:type="dxa"/>
            </w:tcMar>
          </w:tcPr>
          <w:p w14:paraId="0DE13E6C" w14:textId="21AD9D69" w:rsidR="000B0C32" w:rsidRPr="00645149" w:rsidRDefault="00645149" w:rsidP="00476A96">
            <w:pPr>
              <w:ind w:firstLine="0"/>
              <w:jc w:val="both"/>
              <w:rPr>
                <w:rFonts w:ascii="Circe" w:hAnsi="Circe"/>
                <w:sz w:val="21"/>
                <w:szCs w:val="21"/>
              </w:rPr>
            </w:pPr>
            <w:r>
              <w:rPr>
                <w:rFonts w:ascii="Circe" w:hAnsi="Circe"/>
                <w:sz w:val="21"/>
                <w:szCs w:val="21"/>
              </w:rPr>
              <w:t xml:space="preserve">Tra i corsi in lingua inglese si segnalano i CU in Pharmacy e Medicine and Surgery, </w:t>
            </w:r>
            <w:r w:rsidR="00F86E3E">
              <w:rPr>
                <w:rFonts w:ascii="Circe" w:hAnsi="Circe"/>
                <w:sz w:val="21"/>
                <w:szCs w:val="21"/>
              </w:rPr>
              <w:t>nonché corsi</w:t>
            </w:r>
            <w:r>
              <w:rPr>
                <w:rFonts w:ascii="Circe" w:hAnsi="Circe"/>
                <w:sz w:val="21"/>
                <w:szCs w:val="21"/>
              </w:rPr>
              <w:t xml:space="preserve"> LM. Per il dettaglio completo, vedi sezione 1.4 del PIAO.</w:t>
            </w:r>
          </w:p>
        </w:tc>
      </w:tr>
      <w:tr w:rsidR="000B0C32" w:rsidRPr="00645149" w14:paraId="20E18F62" w14:textId="77777777" w:rsidTr="00EE1113">
        <w:tc>
          <w:tcPr>
            <w:tcW w:w="3600" w:type="dxa"/>
            <w:shd w:val="clear" w:color="auto" w:fill="F5F7FA"/>
            <w:tcMar>
              <w:top w:w="75" w:type="dxa"/>
              <w:left w:w="120" w:type="dxa"/>
              <w:bottom w:w="75" w:type="dxa"/>
              <w:right w:w="80" w:type="dxa"/>
            </w:tcMar>
          </w:tcPr>
          <w:p w14:paraId="30A3E1DC" w14:textId="77777777" w:rsidR="000B0C32" w:rsidRPr="00645149" w:rsidRDefault="00645149" w:rsidP="00476A96">
            <w:pPr>
              <w:ind w:firstLine="0"/>
              <w:jc w:val="both"/>
              <w:rPr>
                <w:rFonts w:ascii="Circe" w:hAnsi="Circe"/>
                <w:sz w:val="21"/>
                <w:szCs w:val="21"/>
              </w:rPr>
            </w:pPr>
            <w:r>
              <w:rPr>
                <w:rFonts w:ascii="Circe" w:hAnsi="Circe"/>
                <w:b/>
                <w:bCs/>
                <w:color w:val="1B3A6B"/>
                <w:sz w:val="21"/>
                <w:szCs w:val="21"/>
              </w:rPr>
              <w:t>Collaborazioni con imprese (TT)</w:t>
            </w:r>
          </w:p>
        </w:tc>
        <w:tc>
          <w:tcPr>
            <w:tcW w:w="2491" w:type="dxa"/>
            <w:shd w:val="clear" w:color="auto" w:fill="F5F7FA"/>
            <w:tcMar>
              <w:top w:w="75" w:type="dxa"/>
              <w:left w:w="120" w:type="dxa"/>
              <w:bottom w:w="75" w:type="dxa"/>
              <w:right w:w="80" w:type="dxa"/>
            </w:tcMar>
          </w:tcPr>
          <w:p w14:paraId="1A1C8386" w14:textId="77777777" w:rsidR="000B0C32" w:rsidRPr="00645149" w:rsidRDefault="00645149" w:rsidP="00476A96">
            <w:pPr>
              <w:ind w:firstLine="0"/>
              <w:jc w:val="center"/>
              <w:rPr>
                <w:rFonts w:ascii="Circe" w:hAnsi="Circe"/>
                <w:sz w:val="21"/>
                <w:szCs w:val="21"/>
              </w:rPr>
            </w:pPr>
            <w:r>
              <w:rPr>
                <w:rFonts w:ascii="Circe" w:hAnsi="Circe"/>
                <w:sz w:val="21"/>
                <w:szCs w:val="21"/>
              </w:rPr>
              <w:t>&gt; 500</w:t>
            </w:r>
          </w:p>
        </w:tc>
        <w:tc>
          <w:tcPr>
            <w:tcW w:w="3543" w:type="dxa"/>
            <w:shd w:val="clear" w:color="auto" w:fill="F5F7FA"/>
            <w:tcMar>
              <w:top w:w="75" w:type="dxa"/>
              <w:left w:w="120" w:type="dxa"/>
              <w:bottom w:w="75" w:type="dxa"/>
              <w:right w:w="80" w:type="dxa"/>
            </w:tcMar>
          </w:tcPr>
          <w:p w14:paraId="52EE73E9" w14:textId="77777777" w:rsidR="000B0C32" w:rsidRPr="00645149" w:rsidRDefault="00645149" w:rsidP="00645149">
            <w:pPr>
              <w:jc w:val="both"/>
              <w:rPr>
                <w:rFonts w:ascii="Circe" w:hAnsi="Circe"/>
                <w:sz w:val="21"/>
                <w:szCs w:val="21"/>
              </w:rPr>
            </w:pPr>
            <w:r>
              <w:rPr>
                <w:rFonts w:ascii="Circe" w:hAnsi="Circe"/>
                <w:sz w:val="21"/>
                <w:szCs w:val="21"/>
              </w:rPr>
              <w:t>Nazionali e internazionali</w:t>
            </w:r>
          </w:p>
        </w:tc>
      </w:tr>
      <w:tr w:rsidR="000B0C32" w:rsidRPr="00645149" w14:paraId="5DC1D21E" w14:textId="77777777" w:rsidTr="00EE1113">
        <w:tc>
          <w:tcPr>
            <w:tcW w:w="3600" w:type="dxa"/>
            <w:shd w:val="clear" w:color="auto" w:fill="FFFFFF"/>
            <w:tcMar>
              <w:top w:w="75" w:type="dxa"/>
              <w:left w:w="120" w:type="dxa"/>
              <w:bottom w:w="75" w:type="dxa"/>
              <w:right w:w="80" w:type="dxa"/>
            </w:tcMar>
          </w:tcPr>
          <w:p w14:paraId="08465EFF" w14:textId="77777777" w:rsidR="000B0C32" w:rsidRPr="00645149" w:rsidRDefault="00645149" w:rsidP="00476A96">
            <w:pPr>
              <w:ind w:firstLine="0"/>
              <w:jc w:val="both"/>
              <w:rPr>
                <w:rFonts w:ascii="Circe" w:hAnsi="Circe"/>
                <w:sz w:val="21"/>
                <w:szCs w:val="21"/>
              </w:rPr>
            </w:pPr>
            <w:r>
              <w:rPr>
                <w:rFonts w:ascii="Circe" w:hAnsi="Circe"/>
                <w:b/>
                <w:bCs/>
                <w:color w:val="1B3A6B"/>
                <w:sz w:val="21"/>
                <w:szCs w:val="21"/>
              </w:rPr>
              <w:lastRenderedPageBreak/>
              <w:t>FFO – Trend 2021-2023</w:t>
            </w:r>
          </w:p>
        </w:tc>
        <w:tc>
          <w:tcPr>
            <w:tcW w:w="2491" w:type="dxa"/>
            <w:shd w:val="clear" w:color="auto" w:fill="FFFFFF"/>
            <w:tcMar>
              <w:top w:w="75" w:type="dxa"/>
              <w:left w:w="120" w:type="dxa"/>
              <w:bottom w:w="75" w:type="dxa"/>
              <w:right w:w="80" w:type="dxa"/>
            </w:tcMar>
          </w:tcPr>
          <w:p w14:paraId="0EB71F8D" w14:textId="77777777" w:rsidR="000B0C32" w:rsidRPr="00645149" w:rsidRDefault="00645149" w:rsidP="00476A96">
            <w:pPr>
              <w:jc w:val="center"/>
              <w:rPr>
                <w:rFonts w:ascii="Circe" w:hAnsi="Circe"/>
                <w:sz w:val="21"/>
                <w:szCs w:val="21"/>
              </w:rPr>
            </w:pPr>
            <w:r>
              <w:rPr>
                <w:rFonts w:ascii="Circe" w:hAnsi="Circe"/>
                <w:sz w:val="21"/>
                <w:szCs w:val="21"/>
              </w:rPr>
              <w:t>Inversione di tendenza</w:t>
            </w:r>
          </w:p>
        </w:tc>
        <w:tc>
          <w:tcPr>
            <w:tcW w:w="3543" w:type="dxa"/>
            <w:shd w:val="clear" w:color="auto" w:fill="FFFFFF"/>
            <w:tcMar>
              <w:top w:w="75" w:type="dxa"/>
              <w:left w:w="120" w:type="dxa"/>
              <w:bottom w:w="75" w:type="dxa"/>
              <w:right w:w="80" w:type="dxa"/>
            </w:tcMar>
          </w:tcPr>
          <w:p w14:paraId="22421F91" w14:textId="77777777" w:rsidR="000B0C32" w:rsidRPr="00645149" w:rsidRDefault="00645149" w:rsidP="00476A96">
            <w:pPr>
              <w:ind w:firstLine="0"/>
              <w:jc w:val="both"/>
              <w:rPr>
                <w:rFonts w:ascii="Circe" w:hAnsi="Circe"/>
                <w:sz w:val="21"/>
                <w:szCs w:val="21"/>
              </w:rPr>
            </w:pPr>
            <w:r>
              <w:rPr>
                <w:rFonts w:ascii="Circe" w:hAnsi="Circe"/>
                <w:sz w:val="21"/>
                <w:szCs w:val="21"/>
              </w:rPr>
              <w:t>Recupero parziale dopo crollo 2014-2020</w:t>
            </w:r>
          </w:p>
        </w:tc>
      </w:tr>
      <w:tr w:rsidR="000B0C32" w:rsidRPr="00645149" w14:paraId="5E91AAD7" w14:textId="77777777" w:rsidTr="00EE1113">
        <w:tc>
          <w:tcPr>
            <w:tcW w:w="3600" w:type="dxa"/>
            <w:shd w:val="clear" w:color="auto" w:fill="F5F7FA"/>
            <w:tcMar>
              <w:top w:w="75" w:type="dxa"/>
              <w:left w:w="120" w:type="dxa"/>
              <w:bottom w:w="75" w:type="dxa"/>
              <w:right w:w="80" w:type="dxa"/>
            </w:tcMar>
          </w:tcPr>
          <w:p w14:paraId="6FA6BDEF" w14:textId="77777777" w:rsidR="000B0C32" w:rsidRPr="00645149" w:rsidRDefault="00645149" w:rsidP="00476A96">
            <w:pPr>
              <w:ind w:firstLine="0"/>
              <w:jc w:val="both"/>
              <w:rPr>
                <w:rFonts w:ascii="Circe" w:hAnsi="Circe"/>
                <w:sz w:val="21"/>
                <w:szCs w:val="21"/>
              </w:rPr>
            </w:pPr>
            <w:r>
              <w:rPr>
                <w:rFonts w:ascii="Circe" w:hAnsi="Circe"/>
                <w:b/>
                <w:bCs/>
                <w:color w:val="1B3A6B"/>
                <w:sz w:val="21"/>
                <w:szCs w:val="21"/>
              </w:rPr>
              <w:t>Contribuzione studentesca 2025</w:t>
            </w:r>
          </w:p>
        </w:tc>
        <w:tc>
          <w:tcPr>
            <w:tcW w:w="2491" w:type="dxa"/>
            <w:shd w:val="clear" w:color="auto" w:fill="F5F7FA"/>
            <w:tcMar>
              <w:top w:w="75" w:type="dxa"/>
              <w:left w:w="120" w:type="dxa"/>
              <w:bottom w:w="75" w:type="dxa"/>
              <w:right w:w="80" w:type="dxa"/>
            </w:tcMar>
          </w:tcPr>
          <w:p w14:paraId="6AD16F62" w14:textId="77777777" w:rsidR="000B0C32" w:rsidRPr="00645149" w:rsidRDefault="00645149" w:rsidP="00476A96">
            <w:pPr>
              <w:ind w:firstLine="0"/>
              <w:jc w:val="center"/>
              <w:rPr>
                <w:rFonts w:ascii="Circe" w:hAnsi="Circe"/>
                <w:sz w:val="21"/>
                <w:szCs w:val="21"/>
              </w:rPr>
            </w:pPr>
            <w:r>
              <w:rPr>
                <w:rFonts w:ascii="Circe" w:hAnsi="Circe"/>
                <w:sz w:val="21"/>
                <w:szCs w:val="21"/>
              </w:rPr>
              <w:t>~36 M€</w:t>
            </w:r>
          </w:p>
        </w:tc>
        <w:tc>
          <w:tcPr>
            <w:tcW w:w="3543" w:type="dxa"/>
            <w:shd w:val="clear" w:color="auto" w:fill="F5F7FA"/>
            <w:tcMar>
              <w:top w:w="75" w:type="dxa"/>
              <w:left w:w="120" w:type="dxa"/>
              <w:bottom w:w="75" w:type="dxa"/>
              <w:right w:w="80" w:type="dxa"/>
            </w:tcMar>
          </w:tcPr>
          <w:p w14:paraId="7FAB02A7" w14:textId="77777777" w:rsidR="000B0C32" w:rsidRPr="00645149" w:rsidRDefault="00645149" w:rsidP="00476A96">
            <w:pPr>
              <w:ind w:firstLine="0"/>
              <w:jc w:val="both"/>
              <w:rPr>
                <w:rFonts w:ascii="Circe" w:hAnsi="Circe"/>
                <w:sz w:val="21"/>
                <w:szCs w:val="21"/>
              </w:rPr>
            </w:pPr>
            <w:r>
              <w:rPr>
                <w:rFonts w:ascii="Circe" w:hAnsi="Circe"/>
                <w:sz w:val="21"/>
                <w:szCs w:val="21"/>
              </w:rPr>
              <w:t xml:space="preserve">Stazionaria, </w:t>
            </w:r>
          </w:p>
        </w:tc>
      </w:tr>
    </w:tbl>
    <w:p w14:paraId="70EFF8AD" w14:textId="77777777" w:rsidR="00BF690B" w:rsidRDefault="00BF690B" w:rsidP="00645149">
      <w:pPr>
        <w:pStyle w:val="Titolo2"/>
        <w:jc w:val="both"/>
        <w:rPr>
          <w:rFonts w:ascii="Circe" w:hAnsi="Circe"/>
        </w:rPr>
      </w:pPr>
      <w:bookmarkStart w:id="3" w:name="_Toc233036714"/>
    </w:p>
    <w:p w14:paraId="42DC1D88" w14:textId="18041D97" w:rsidR="000B0C32" w:rsidRPr="00645149" w:rsidRDefault="009509BC" w:rsidP="00645149">
      <w:pPr>
        <w:pStyle w:val="Titolo2"/>
        <w:jc w:val="both"/>
        <w:rPr>
          <w:rFonts w:ascii="Circe" w:hAnsi="Circe"/>
        </w:rPr>
      </w:pPr>
      <w:r>
        <w:rPr>
          <w:rFonts w:ascii="Circe" w:hAnsi="Circe"/>
        </w:rPr>
        <w:t>2.2 Punti di forza e aree di miglioramento</w:t>
      </w:r>
      <w:bookmarkEnd w:id="3"/>
    </w:p>
    <w:p w14:paraId="0D857DC8" w14:textId="7384D73B" w:rsidR="000B0C32" w:rsidRPr="00645149" w:rsidRDefault="00645149" w:rsidP="00645149">
      <w:pPr>
        <w:spacing w:before="60" w:after="60" w:line="280" w:lineRule="auto"/>
        <w:jc w:val="both"/>
        <w:rPr>
          <w:rFonts w:ascii="Circe" w:hAnsi="Circe"/>
          <w:sz w:val="24"/>
          <w:szCs w:val="24"/>
        </w:rPr>
      </w:pPr>
      <w:r>
        <w:rPr>
          <w:rFonts w:ascii="Circe" w:hAnsi="Circe"/>
          <w:b/>
          <w:bCs/>
          <w:sz w:val="24"/>
          <w:szCs w:val="24"/>
        </w:rPr>
        <w:t>Punti di forza.</w:t>
      </w:r>
      <w:r>
        <w:rPr>
          <w:rFonts w:ascii="Circe" w:hAnsi="Circe"/>
          <w:sz w:val="24"/>
          <w:szCs w:val="24"/>
        </w:rPr>
        <w:t xml:space="preserve"> L’Ateneo guida lo Spoke 2 di Rome Technopole (Technology Transfer, New Entrepreneurship, Business Incubation and Acceleration), vanta oltre 500 collaborazioni con imprese nazionali e internazionali, e registra dal 2021 una crescita continua della numerosità studentesca. Il 58% dei dottorati prevede accordi internazionali (titoli congiunti, cotutele, cooperazioni). Tor Vergata è co-fondatrice dell’Alleanza </w:t>
      </w:r>
      <w:proofErr w:type="gramStart"/>
      <w:r>
        <w:rPr>
          <w:rFonts w:ascii="Circe" w:hAnsi="Circe"/>
          <w:sz w:val="24"/>
          <w:szCs w:val="24"/>
        </w:rPr>
        <w:t>Italiana</w:t>
      </w:r>
      <w:proofErr w:type="gramEnd"/>
      <w:r>
        <w:rPr>
          <w:rFonts w:ascii="Circe" w:hAnsi="Circe"/>
          <w:sz w:val="24"/>
          <w:szCs w:val="24"/>
        </w:rPr>
        <w:t xml:space="preserve"> per lo Sviluppo Sostenibile (ASviS) e ha introdotto il Bilancio di Genere dal 2020.</w:t>
      </w:r>
    </w:p>
    <w:p w14:paraId="0D857DD0" w14:textId="7384D730" w:rsidR="000B0C32" w:rsidRPr="00645149" w:rsidRDefault="00645149" w:rsidP="00645149">
      <w:pPr>
        <w:spacing w:before="60" w:after="60" w:line="280" w:lineRule="auto"/>
        <w:jc w:val="both"/>
        <w:rPr>
          <w:rFonts w:ascii="Circe" w:hAnsi="Circe"/>
          <w:sz w:val="24"/>
          <w:szCs w:val="24"/>
        </w:rPr>
      </w:pPr>
      <w:r>
        <w:rPr>
          <w:rFonts w:ascii="Circe" w:hAnsi="Circe"/>
          <w:b/>
          <w:bCs/>
          <w:sz w:val="24"/>
          <w:szCs w:val="24"/>
        </w:rPr>
        <w:t>Aree di miglioramento.</w:t>
      </w:r>
      <w:r>
        <w:rPr>
          <w:rFonts w:ascii="Circe" w:hAnsi="Circe"/>
          <w:sz w:val="24"/>
          <w:szCs w:val="24"/>
        </w:rPr>
        <w:t xml:space="preserve"> Le aree di miglioramento, descritte nel PIAO nell’analisi di contesto economico-finanziario (cfr. § 2.1) e nel quadro dei punti di forza e delle criticità, evidenziano un quadro di pressione finanziaria strutturale, le cui cause principali non sono imputabili a inefficienze gestionali ma a vincoli di sistema di lungo periodo:</w:t>
      </w:r>
    </w:p>
    <w:p w14:paraId="62A020B1" w14:textId="77777777" w:rsidR="00F63B35" w:rsidRDefault="00645149" w:rsidP="00F63B35">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Deficit logistico-infrastrutturale: la fermata metropolitana all'interno del campus non è mai stata realizzata. Si stima una perdita di almeno 10.000 studenti, equivalente a oltre 12 M€/anno di mancata contribuzione. La domanda è risultata anelastica rispetto alle riduzioni tariffarie, confermando che il vincolo è logistico e non di prezzo.</w:t>
      </w:r>
    </w:p>
    <w:p w14:paraId="1501DADA" w14:textId="77777777" w:rsidR="00103244" w:rsidRDefault="00D241F9" w:rsidP="00F63B35">
      <w:pPr>
        <w:pStyle w:val="Paragrafoelenco"/>
        <w:spacing w:before="40" w:after="60" w:line="280" w:lineRule="auto"/>
        <w:jc w:val="both"/>
        <w:rPr>
          <w:rFonts w:ascii="Circe" w:hAnsi="Circe"/>
          <w:i/>
          <w:iCs/>
          <w:color w:val="2E6DA4"/>
        </w:rPr>
      </w:pPr>
      <w:r>
        <w:rPr>
          <w:rFonts w:ascii="Circe" w:hAnsi="Circe"/>
          <w:i/>
          <w:iCs/>
          <w:color w:val="2E6DA4"/>
        </w:rPr>
        <w:t xml:space="preserve">Azione prevista: proseguimento del dialogo istituzionale con Comune di Roma e ATAC per la realizzazione della fermata metropolitana; attività di advocacy attraverso CRUI e MUR per il riconoscimento del </w:t>
      </w:r>
      <w:proofErr w:type="gramStart"/>
      <w:r>
        <w:rPr>
          <w:rFonts w:ascii="Circe" w:hAnsi="Circe"/>
          <w:i/>
          <w:iCs/>
          <w:color w:val="2E6DA4"/>
        </w:rPr>
        <w:t>gap</w:t>
      </w:r>
      <w:proofErr w:type="gramEnd"/>
      <w:r>
        <w:rPr>
          <w:rFonts w:ascii="Circe" w:hAnsi="Circe"/>
          <w:i/>
          <w:iCs/>
          <w:color w:val="2E6DA4"/>
        </w:rPr>
        <w:t xml:space="preserve"> strutturale nei modelli di finanziamento.</w:t>
      </w:r>
    </w:p>
    <w:p w14:paraId="54244E00" w14:textId="77777777" w:rsidR="00F63B35" w:rsidRDefault="00645149" w:rsidP="00F63B35">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Contrazione del finanziamento per studente: nel corso del decennio considerato, il finanziamento ministeriale medio per studente a costo standard si è significativamente ridotto, pur in presenza di una crescita della numerosità studentesca dal 2021.</w:t>
      </w:r>
    </w:p>
    <w:p w14:paraId="0335897B" w14:textId="77777777" w:rsidR="00103244" w:rsidRDefault="00D241F9" w:rsidP="00F63B35">
      <w:pPr>
        <w:pStyle w:val="Paragrafoelenco"/>
        <w:spacing w:before="40" w:after="60" w:line="280" w:lineRule="auto"/>
        <w:jc w:val="both"/>
        <w:rPr>
          <w:rFonts w:ascii="Circe" w:hAnsi="Circe"/>
          <w:i/>
          <w:iCs/>
          <w:color w:val="2E6DA4"/>
        </w:rPr>
      </w:pPr>
      <w:r>
        <w:rPr>
          <w:rFonts w:ascii="Circe" w:hAnsi="Circe"/>
          <w:i/>
          <w:iCs/>
          <w:color w:val="2E6DA4"/>
        </w:rPr>
        <w:t>Azione prevista: potenziamento della capacità di attrazione di finanziamenti competitivi (Horizon Europe, PNRR, bandi MUR) per compensare la contrazione del FFO; ottimizzazione dell'allocazione interna delle risorse per ambito strategico.</w:t>
      </w:r>
    </w:p>
    <w:p w14:paraId="7AE85F20" w14:textId="77777777" w:rsidR="00F63B35" w:rsidRDefault="00645149" w:rsidP="00F63B35">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 xml:space="preserve">Costo del personale docente in crescita strutturale: </w:t>
      </w:r>
      <w:proofErr w:type="gramStart"/>
      <w:r>
        <w:rPr>
          <w:rFonts w:ascii="Circe" w:hAnsi="Circe"/>
          <w:sz w:val="24"/>
          <w:szCs w:val="24"/>
        </w:rPr>
        <w:t>il trend crescente</w:t>
      </w:r>
      <w:proofErr w:type="gramEnd"/>
      <w:r>
        <w:rPr>
          <w:rFonts w:ascii="Circe" w:hAnsi="Circe"/>
          <w:sz w:val="24"/>
          <w:szCs w:val="24"/>
        </w:rPr>
        <w:t xml:space="preserve"> dei costi del personale docente – trainato da adeguamenti stipendiali normativi obbligatori – si accompagna a una riduzione del numero assoluto di docenti, comprimendo l'indicatore IP (spese del personale) verso la soglia critica.</w:t>
      </w:r>
    </w:p>
    <w:p w14:paraId="37E7F493" w14:textId="77777777" w:rsidR="00103244" w:rsidRDefault="00D241F9" w:rsidP="00F63B35">
      <w:pPr>
        <w:pStyle w:val="Paragrafoelenco"/>
        <w:spacing w:before="40" w:after="60" w:line="280" w:lineRule="auto"/>
        <w:jc w:val="both"/>
        <w:rPr>
          <w:rFonts w:ascii="Circe" w:hAnsi="Circe"/>
          <w:i/>
          <w:iCs/>
          <w:color w:val="2E6DA4"/>
        </w:rPr>
      </w:pPr>
      <w:r>
        <w:rPr>
          <w:rFonts w:ascii="Circe" w:hAnsi="Circe"/>
          <w:i/>
          <w:iCs/>
          <w:color w:val="2E6DA4"/>
        </w:rPr>
        <w:t>Azione prevista: monitoraggio continuo dell'indicatore IP con reportistica trimestrale alla governance; pianificazione strategica delle chiamate docenti in coerenza con i vincoli di bilancio e le priorità di sviluppo scientifico.</w:t>
      </w:r>
    </w:p>
    <w:p w14:paraId="3DA49B51" w14:textId="77777777" w:rsidR="00F63B35" w:rsidRDefault="00645149" w:rsidP="00F63B35">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Indebitamento elevato: l'indicatore IDEB si mantiene su valori rilevanti a causa dell'auto-finanziamento di infrastrutture ospedaliere e residenziali in assenza di contributi ministeriali dedicati. I primi programmi di finanziamento ministeriale per lo sviluppo edilizio sono partiti solo dal 2020.</w:t>
      </w:r>
    </w:p>
    <w:p w14:paraId="589E6A6B" w14:textId="77777777" w:rsidR="00103244" w:rsidRDefault="00D241F9" w:rsidP="00F63B35">
      <w:pPr>
        <w:pStyle w:val="Paragrafoelenco"/>
        <w:spacing w:before="40" w:after="60" w:line="280" w:lineRule="auto"/>
        <w:jc w:val="both"/>
        <w:rPr>
          <w:rFonts w:ascii="Circe" w:hAnsi="Circe"/>
          <w:i/>
          <w:iCs/>
          <w:color w:val="2E6DA4"/>
        </w:rPr>
      </w:pPr>
      <w:r>
        <w:rPr>
          <w:rFonts w:ascii="Circe" w:hAnsi="Circe"/>
          <w:i/>
          <w:iCs/>
          <w:color w:val="2E6DA4"/>
        </w:rPr>
        <w:t>Azione prevista: accesso ai programmi ministeriali di finanziamento edilizio (DM 1254/2021 e successivi); sviluppo di un piano di rientro graduale del debito contestuale alla valorizzazione patrimoniale del campus.</w:t>
      </w:r>
    </w:p>
    <w:p w14:paraId="7799F7EE" w14:textId="77777777" w:rsidR="00F63B35" w:rsidRDefault="00645149" w:rsidP="00F63B35">
      <w:pPr>
        <w:pStyle w:val="Paragrafoelenco"/>
        <w:numPr>
          <w:ilvl w:val="0"/>
          <w:numId w:val="12"/>
        </w:numPr>
        <w:spacing w:before="60" w:after="60" w:line="280" w:lineRule="auto"/>
        <w:jc w:val="both"/>
        <w:rPr>
          <w:rFonts w:ascii="Circe" w:hAnsi="Circe"/>
          <w:sz w:val="24"/>
          <w:szCs w:val="24"/>
        </w:rPr>
      </w:pPr>
      <w:r>
        <w:rPr>
          <w:rFonts w:ascii="Circe" w:hAnsi="Circe"/>
          <w:sz w:val="24"/>
          <w:szCs w:val="24"/>
        </w:rPr>
        <w:lastRenderedPageBreak/>
        <w:t>Macroarea di Scienze in stato critico: struttura con vita tecnica nominale di 10 anni, operativa da oltre 30, con oneri annuali significativi per garantire la sicurezza senza possibilità di ricostruzione per insufficienza di risorse proprie.</w:t>
      </w:r>
    </w:p>
    <w:p w14:paraId="5065727F" w14:textId="77777777" w:rsidR="00103244" w:rsidRDefault="00D241F9" w:rsidP="00F63B35">
      <w:pPr>
        <w:pStyle w:val="Paragrafoelenco"/>
        <w:spacing w:before="40" w:after="60" w:line="280" w:lineRule="auto"/>
        <w:jc w:val="both"/>
        <w:rPr>
          <w:rFonts w:ascii="Circe" w:hAnsi="Circe"/>
          <w:i/>
          <w:iCs/>
          <w:color w:val="2E6DA4"/>
        </w:rPr>
      </w:pPr>
      <w:r>
        <w:rPr>
          <w:rFonts w:ascii="Circe" w:hAnsi="Circe"/>
          <w:i/>
          <w:iCs/>
          <w:color w:val="2E6DA4"/>
        </w:rPr>
        <w:t>Azione prevista: presentazione di istanza di finanziamento straordinario al MUR per la ricostruzione della Macroarea di Scienze; adozione di misure di manutenzione straordinaria nell'ambito degli stanziamenti disponibili.</w:t>
      </w:r>
    </w:p>
    <w:p w14:paraId="3616A0BA" w14:textId="2C84A425" w:rsidR="000B0C32" w:rsidRPr="00F63B35" w:rsidRDefault="00645149" w:rsidP="00F63B35">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Turnover TAB non coperto: i vincoli sugli indici di bilancio non consentono l'assegnazione di punti organico a copertura totale del turn-over del personale Tecnico Amministrativo e Bibliotecario, con riduzione progressiva della dotazione.</w:t>
      </w:r>
    </w:p>
    <w:p w14:paraId="5EE653FE" w14:textId="77777777" w:rsidR="00103244" w:rsidRDefault="00D241F9" w:rsidP="00F63B35">
      <w:pPr>
        <w:pStyle w:val="Paragrafoelenco"/>
        <w:spacing w:before="40" w:after="60" w:line="280" w:lineRule="auto"/>
        <w:jc w:val="both"/>
        <w:rPr>
          <w:rFonts w:ascii="Circe" w:hAnsi="Circe"/>
          <w:i/>
          <w:iCs/>
          <w:color w:val="2E6DA4"/>
        </w:rPr>
      </w:pPr>
      <w:r>
        <w:rPr>
          <w:rFonts w:ascii="Circe" w:hAnsi="Circe"/>
          <w:i/>
          <w:iCs/>
          <w:color w:val="2E6DA4"/>
        </w:rPr>
        <w:t xml:space="preserve">Azione prevista: utilizzo ottimale dei </w:t>
      </w:r>
      <w:proofErr w:type="gramStart"/>
      <w:r>
        <w:rPr>
          <w:rFonts w:ascii="Circe" w:hAnsi="Circe"/>
          <w:i/>
          <w:iCs/>
          <w:color w:val="2E6DA4"/>
        </w:rPr>
        <w:t>6</w:t>
      </w:r>
      <w:proofErr w:type="gramEnd"/>
      <w:r>
        <w:rPr>
          <w:rFonts w:ascii="Circe" w:hAnsi="Circe"/>
          <w:i/>
          <w:iCs/>
          <w:color w:val="2E6DA4"/>
        </w:rPr>
        <w:t xml:space="preserve"> punti organico annuali previsti nel Piano Triennale dei Fabbisogni di Personale (PTFP), con priorità alle strutture con deficit più acuto; monitoraggio continuo degli indici IP, IDEB e ISEF per identificare margini di incremento nelle assunzioni.</w:t>
      </w:r>
    </w:p>
    <w:p w14:paraId="0D8F81DC" w14:textId="1F798B17" w:rsidR="000B0C32" w:rsidRPr="00645149" w:rsidRDefault="00645149" w:rsidP="00645149">
      <w:pPr>
        <w:pStyle w:val="Titolo1"/>
        <w:numPr>
          <w:ilvl w:val="0"/>
          <w:numId w:val="11"/>
        </w:numPr>
        <w:ind w:right="160"/>
        <w:jc w:val="both"/>
        <w:rPr>
          <w:rFonts w:ascii="Circe" w:hAnsi="Circe"/>
          <w:color w:val="auto"/>
        </w:rPr>
      </w:pPr>
      <w:bookmarkStart w:id="4" w:name="_Toc233036715"/>
      <w:r>
        <w:rPr>
          <w:rFonts w:ascii="Circe" w:hAnsi="Circe"/>
          <w:color w:val="auto"/>
        </w:rPr>
        <w:t>VISIONE, MISSIONE E SISTEMA VALORIALE</w:t>
      </w:r>
      <w:bookmarkEnd w:id="4"/>
    </w:p>
    <w:p w14:paraId="55757F8E" w14:textId="77777777" w:rsidR="000B0C32" w:rsidRPr="00645149" w:rsidRDefault="000B0C32" w:rsidP="00645149">
      <w:pPr>
        <w:spacing w:before="80"/>
        <w:jc w:val="both"/>
        <w:rPr>
          <w:rFonts w:ascii="Circe" w:hAnsi="Circe"/>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5"/>
        <w:gridCol w:w="4929"/>
      </w:tblGrid>
      <w:tr w:rsidR="000B0C32" w:rsidRPr="00645149" w14:paraId="7117BA19" w14:textId="77777777" w:rsidTr="000F27BB">
        <w:tc>
          <w:tcPr>
            <w:tcW w:w="4815" w:type="dxa"/>
            <w:shd w:val="clear" w:color="auto" w:fill="1B3A6B"/>
            <w:tcMar>
              <w:top w:w="120" w:type="dxa"/>
              <w:left w:w="200" w:type="dxa"/>
              <w:bottom w:w="120" w:type="dxa"/>
              <w:right w:w="200" w:type="dxa"/>
            </w:tcMar>
          </w:tcPr>
          <w:p w14:paraId="17AB51FD" w14:textId="77777777" w:rsidR="000B0C32" w:rsidRPr="00645149" w:rsidRDefault="00645149" w:rsidP="00645149">
            <w:pPr>
              <w:jc w:val="both"/>
              <w:rPr>
                <w:rFonts w:ascii="Circe" w:hAnsi="Circe"/>
                <w:sz w:val="24"/>
                <w:szCs w:val="24"/>
              </w:rPr>
            </w:pPr>
            <w:r>
              <w:rPr>
                <w:rFonts w:ascii="Circe" w:hAnsi="Circe"/>
                <w:b/>
                <w:bCs/>
                <w:color w:val="A8C8F0"/>
                <w:sz w:val="24"/>
                <w:szCs w:val="24"/>
              </w:rPr>
              <w:t>VISIONE</w:t>
            </w:r>
          </w:p>
          <w:p w14:paraId="227523DD" w14:textId="77777777" w:rsidR="000B0C32" w:rsidRPr="00645149" w:rsidRDefault="000B0C32" w:rsidP="00645149">
            <w:pPr>
              <w:spacing w:before="60"/>
              <w:jc w:val="both"/>
              <w:rPr>
                <w:rFonts w:ascii="Circe" w:hAnsi="Circe"/>
                <w:sz w:val="24"/>
                <w:szCs w:val="24"/>
              </w:rPr>
            </w:pPr>
          </w:p>
          <w:p w14:paraId="02ED9DAC" w14:textId="77777777" w:rsidR="000B0C32" w:rsidRPr="00645149" w:rsidRDefault="00645149" w:rsidP="00645149">
            <w:pPr>
              <w:pStyle w:val="Paragrafoelenco"/>
              <w:numPr>
                <w:ilvl w:val="0"/>
                <w:numId w:val="3"/>
              </w:numPr>
              <w:spacing w:before="60" w:after="40"/>
              <w:ind w:left="366"/>
              <w:jc w:val="both"/>
              <w:rPr>
                <w:rFonts w:ascii="Circe" w:hAnsi="Circe"/>
                <w:sz w:val="24"/>
                <w:szCs w:val="24"/>
              </w:rPr>
            </w:pPr>
            <w:r>
              <w:rPr>
                <w:rFonts w:ascii="Circe" w:hAnsi="Circe"/>
                <w:color w:val="FFFFFF"/>
                <w:sz w:val="24"/>
                <w:szCs w:val="24"/>
              </w:rPr>
              <w:t>Completare e valorizzare le strutture per rispondere alle esigenze di crescita quantitativa e qualitativa del corpo docente e del personale.</w:t>
            </w:r>
          </w:p>
          <w:p w14:paraId="70C66E6D" w14:textId="77777777" w:rsidR="000B0C32" w:rsidRPr="00645149" w:rsidRDefault="00645149" w:rsidP="00645149">
            <w:pPr>
              <w:pStyle w:val="Paragrafoelenco"/>
              <w:numPr>
                <w:ilvl w:val="0"/>
                <w:numId w:val="3"/>
              </w:numPr>
              <w:spacing w:before="40" w:after="40"/>
              <w:ind w:left="366"/>
              <w:jc w:val="both"/>
              <w:rPr>
                <w:rFonts w:ascii="Circe" w:hAnsi="Circe"/>
                <w:sz w:val="24"/>
                <w:szCs w:val="24"/>
              </w:rPr>
            </w:pPr>
            <w:r>
              <w:rPr>
                <w:rFonts w:ascii="Circe" w:hAnsi="Circe"/>
                <w:color w:val="FFFFFF"/>
                <w:sz w:val="24"/>
                <w:szCs w:val="24"/>
              </w:rPr>
              <w:t>Essere attori di innovazione nei processi di comunicazione, insegnamento e socializzazione.</w:t>
            </w:r>
          </w:p>
          <w:p w14:paraId="0619868E" w14:textId="77777777" w:rsidR="000B0C32" w:rsidRPr="00E706F2" w:rsidRDefault="00645149" w:rsidP="00645149">
            <w:pPr>
              <w:pStyle w:val="Paragrafoelenco"/>
              <w:numPr>
                <w:ilvl w:val="0"/>
                <w:numId w:val="3"/>
              </w:numPr>
              <w:spacing w:before="40"/>
              <w:ind w:left="366"/>
              <w:jc w:val="both"/>
              <w:rPr>
                <w:rFonts w:ascii="Circe" w:hAnsi="Circe"/>
                <w:sz w:val="24"/>
                <w:szCs w:val="24"/>
              </w:rPr>
            </w:pPr>
            <w:r>
              <w:rPr>
                <w:rFonts w:ascii="Circe" w:hAnsi="Circe"/>
                <w:color w:val="FFFFFF"/>
                <w:sz w:val="24"/>
                <w:szCs w:val="24"/>
              </w:rPr>
              <w:t>Promuovere nuove azioni che integrino le numerose iniziative di sviluppo sostenibile già avviate.</w:t>
            </w:r>
          </w:p>
          <w:p w14:paraId="07874C7B" w14:textId="0E1BE158" w:rsidR="00E706F2" w:rsidRPr="00645149" w:rsidRDefault="00E706F2" w:rsidP="00645149">
            <w:pPr>
              <w:pStyle w:val="Paragrafoelenco"/>
              <w:numPr>
                <w:ilvl w:val="0"/>
                <w:numId w:val="3"/>
              </w:numPr>
              <w:spacing w:before="40"/>
              <w:ind w:left="366"/>
              <w:jc w:val="both"/>
              <w:rPr>
                <w:rFonts w:ascii="Circe" w:hAnsi="Circe"/>
                <w:sz w:val="24"/>
                <w:szCs w:val="24"/>
              </w:rPr>
            </w:pPr>
            <w:r>
              <w:rPr>
                <w:rFonts w:ascii="Circe" w:hAnsi="Circe"/>
                <w:color w:val="FFFFFF"/>
                <w:sz w:val="24"/>
                <w:szCs w:val="24"/>
              </w:rPr>
              <w:t>Revisione dei programmi e dell’azione di pianificazione strategica tenendo conto delle nuove caratteristiche dello straordinario periodo che stiamo attraversando e delle situazioni impreviste che abbiamo vissuto e stiamo ancora vivendo.</w:t>
            </w:r>
          </w:p>
        </w:tc>
        <w:tc>
          <w:tcPr>
            <w:tcW w:w="4929" w:type="dxa"/>
            <w:shd w:val="clear" w:color="auto" w:fill="2E6DA4"/>
            <w:tcMar>
              <w:top w:w="120" w:type="dxa"/>
              <w:left w:w="200" w:type="dxa"/>
              <w:bottom w:w="120" w:type="dxa"/>
              <w:right w:w="200" w:type="dxa"/>
            </w:tcMar>
          </w:tcPr>
          <w:p w14:paraId="6C8DBEE8" w14:textId="77777777" w:rsidR="000B0C32" w:rsidRPr="00645149" w:rsidRDefault="00645149" w:rsidP="00645149">
            <w:pPr>
              <w:jc w:val="both"/>
              <w:rPr>
                <w:rFonts w:ascii="Circe" w:hAnsi="Circe"/>
                <w:sz w:val="24"/>
                <w:szCs w:val="24"/>
              </w:rPr>
            </w:pPr>
            <w:r>
              <w:rPr>
                <w:rFonts w:ascii="Circe" w:hAnsi="Circe"/>
                <w:b/>
                <w:bCs/>
                <w:color w:val="D6E4F0"/>
                <w:sz w:val="24"/>
                <w:szCs w:val="24"/>
              </w:rPr>
              <w:t>MISSIONE</w:t>
            </w:r>
          </w:p>
          <w:p w14:paraId="14E1BB47" w14:textId="77777777" w:rsidR="000B0C32" w:rsidRPr="00645149" w:rsidRDefault="000B0C32" w:rsidP="00645149">
            <w:pPr>
              <w:spacing w:before="60"/>
              <w:jc w:val="both"/>
              <w:rPr>
                <w:rFonts w:ascii="Circe" w:hAnsi="Circe"/>
                <w:sz w:val="24"/>
                <w:szCs w:val="24"/>
              </w:rPr>
            </w:pPr>
          </w:p>
          <w:p w14:paraId="32DA42F9" w14:textId="77777777" w:rsidR="000B0C32" w:rsidRPr="00645149" w:rsidRDefault="00645149" w:rsidP="00645149">
            <w:pPr>
              <w:pStyle w:val="Paragrafoelenco"/>
              <w:numPr>
                <w:ilvl w:val="0"/>
                <w:numId w:val="4"/>
              </w:numPr>
              <w:spacing w:before="60" w:after="40"/>
              <w:ind w:left="448" w:hanging="448"/>
              <w:jc w:val="both"/>
              <w:rPr>
                <w:rFonts w:ascii="Circe" w:hAnsi="Circe"/>
                <w:sz w:val="24"/>
                <w:szCs w:val="24"/>
              </w:rPr>
            </w:pPr>
            <w:r>
              <w:rPr>
                <w:rFonts w:ascii="Circe" w:hAnsi="Circe"/>
                <w:color w:val="FFFFFF"/>
                <w:sz w:val="24"/>
                <w:szCs w:val="24"/>
              </w:rPr>
              <w:t>Promuovere l'eccellenza in didattica, ricerca e innovazione, garantendo un ambiente formativo inclusivo e dinamico.</w:t>
            </w:r>
          </w:p>
          <w:p w14:paraId="7A481C6D" w14:textId="77777777" w:rsidR="000B0C32" w:rsidRPr="00645149" w:rsidRDefault="00645149" w:rsidP="00645149">
            <w:pPr>
              <w:pStyle w:val="Paragrafoelenco"/>
              <w:numPr>
                <w:ilvl w:val="0"/>
                <w:numId w:val="4"/>
              </w:numPr>
              <w:spacing w:before="40" w:after="40"/>
              <w:ind w:left="448" w:hanging="448"/>
              <w:jc w:val="both"/>
              <w:rPr>
                <w:rFonts w:ascii="Circe" w:hAnsi="Circe"/>
                <w:sz w:val="24"/>
                <w:szCs w:val="24"/>
              </w:rPr>
            </w:pPr>
            <w:r>
              <w:rPr>
                <w:rFonts w:ascii="Circe" w:hAnsi="Circe"/>
                <w:color w:val="FFFFFF"/>
                <w:sz w:val="24"/>
                <w:szCs w:val="24"/>
              </w:rPr>
              <w:t>Coltivare relazioni internazionali e rafforzare il legame con il territorio tramite trasferimento tecnologico e collaborazione con le imprese (oltre 500 partner attivi).</w:t>
            </w:r>
          </w:p>
          <w:p w14:paraId="3B7776DC" w14:textId="77777777" w:rsidR="000B0C32" w:rsidRPr="00645149" w:rsidRDefault="00645149" w:rsidP="00645149">
            <w:pPr>
              <w:pStyle w:val="Paragrafoelenco"/>
              <w:numPr>
                <w:ilvl w:val="0"/>
                <w:numId w:val="4"/>
              </w:numPr>
              <w:spacing w:before="40"/>
              <w:ind w:left="448" w:hanging="448"/>
              <w:jc w:val="both"/>
              <w:rPr>
                <w:rFonts w:ascii="Circe" w:hAnsi="Circe"/>
                <w:sz w:val="24"/>
                <w:szCs w:val="24"/>
              </w:rPr>
            </w:pPr>
            <w:r>
              <w:rPr>
                <w:rFonts w:ascii="Circe" w:hAnsi="Circe"/>
                <w:color w:val="FFFFFF"/>
                <w:sz w:val="24"/>
                <w:szCs w:val="24"/>
              </w:rPr>
              <w:t>Sostenere lo sviluppo sostenibile, l’inclusione e la valorizzazione territoriale in coerenza con l’Agenda ONU 2030.</w:t>
            </w:r>
          </w:p>
          <w:p w14:paraId="3B7776DE" w14:textId="77777777" w:rsidR="000B0C32" w:rsidRPr="00645149" w:rsidRDefault="00645149" w:rsidP="00645149">
            <w:pPr>
              <w:pStyle w:val="Paragrafoelenco"/>
              <w:numPr>
                <w:ilvl w:val="0"/>
                <w:numId w:val="4"/>
              </w:numPr>
              <w:spacing w:before="40" w:after="40"/>
              <w:ind w:left="448" w:hanging="448"/>
              <w:jc w:val="both"/>
              <w:rPr>
                <w:rFonts w:ascii="Circe" w:hAnsi="Circe"/>
                <w:sz w:val="24"/>
                <w:szCs w:val="24"/>
              </w:rPr>
            </w:pPr>
            <w:r>
              <w:rPr>
                <w:rFonts w:ascii="Circe" w:hAnsi="Circe"/>
                <w:color w:val="FFFFFF"/>
                <w:sz w:val="24"/>
                <w:szCs w:val="24"/>
              </w:rPr>
              <w:t>Formare cittadini e professionisti consapevoli, responsabili e capaci di affrontare le sfide globali con spirito critico e innovativo.</w:t>
            </w:r>
          </w:p>
          <w:p w14:paraId="3B7776DF" w14:textId="77777777" w:rsidR="000B0C32" w:rsidRPr="00645149" w:rsidRDefault="00645149" w:rsidP="00645149">
            <w:pPr>
              <w:pStyle w:val="Paragrafoelenco"/>
              <w:numPr>
                <w:ilvl w:val="0"/>
                <w:numId w:val="4"/>
              </w:numPr>
              <w:spacing w:before="40" w:after="40"/>
              <w:ind w:left="448" w:hanging="448"/>
              <w:jc w:val="both"/>
              <w:rPr>
                <w:rFonts w:ascii="Circe" w:hAnsi="Circe"/>
                <w:sz w:val="24"/>
                <w:szCs w:val="24"/>
              </w:rPr>
            </w:pPr>
            <w:r>
              <w:rPr>
                <w:rFonts w:ascii="Circe" w:hAnsi="Circe"/>
                <w:color w:val="FFFFFF"/>
                <w:sz w:val="24"/>
                <w:szCs w:val="24"/>
              </w:rPr>
              <w:t>Favorire la collaborazione interdisciplinare tra docenti, studenti e personale tecnico-amministrativo per la creazione di conoscenza condivisa.</w:t>
            </w:r>
          </w:p>
          <w:p w14:paraId="3B7776E0" w14:textId="77777777" w:rsidR="000B0C32" w:rsidRPr="00645149" w:rsidRDefault="00645149" w:rsidP="00645149">
            <w:pPr>
              <w:pStyle w:val="Paragrafoelenco"/>
              <w:numPr>
                <w:ilvl w:val="0"/>
                <w:numId w:val="4"/>
              </w:numPr>
              <w:spacing w:before="40"/>
              <w:ind w:left="448" w:hanging="448"/>
              <w:jc w:val="both"/>
              <w:rPr>
                <w:rFonts w:ascii="Circe" w:hAnsi="Circe"/>
                <w:sz w:val="24"/>
                <w:szCs w:val="24"/>
              </w:rPr>
            </w:pPr>
            <w:r>
              <w:rPr>
                <w:rFonts w:ascii="Circe" w:hAnsi="Circe"/>
                <w:color w:val="FFFFFF"/>
                <w:sz w:val="24"/>
                <w:szCs w:val="24"/>
              </w:rPr>
              <w:t>Rafforzare il legame con il territorio, attraverso il trasferimento tecnologico, la collaborazione con le imprese e il sostegno all’occupabilità.</w:t>
            </w:r>
          </w:p>
        </w:tc>
      </w:tr>
    </w:tbl>
    <w:p w14:paraId="364B4BAA" w14:textId="77777777" w:rsidR="000B0C32" w:rsidRPr="00645149" w:rsidRDefault="000B0C32" w:rsidP="00645149">
      <w:pPr>
        <w:spacing w:before="120"/>
        <w:jc w:val="both"/>
        <w:rPr>
          <w:rFonts w:ascii="Circe" w:hAnsi="Circe"/>
        </w:rPr>
      </w:pPr>
    </w:p>
    <w:p w14:paraId="01A298E5"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 xml:space="preserve">Il sistema valoriale dell'Ateneo è strutturato intorno al framework degli SDGs dell'Agenda ONU 2030, con particolare centralità dell'Obiettivo 4 (Istruzione di qualità). Tor Vergata aderisce alla rete CRUI delle università sostenibili ed è co-fondatrice dell'Alleanza Italiana per </w:t>
      </w:r>
      <w:r>
        <w:rPr>
          <w:rFonts w:ascii="Circe" w:hAnsi="Circe"/>
          <w:sz w:val="24"/>
          <w:szCs w:val="24"/>
        </w:rPr>
        <w:lastRenderedPageBreak/>
        <w:t>lo Sviluppo Sostenibile (ASviS). Per la prima volta con il PIAO 2025-2027, il bilancio preventivo integra un collegamento esplicito tra costi/investimenti e SDGs di riferimento, trasformando il documento contabile in strumento di rendicontazione sostenibile.</w:t>
      </w:r>
    </w:p>
    <w:p w14:paraId="30F65AD2" w14:textId="0D479C38" w:rsidR="000B0C32" w:rsidRPr="00645149" w:rsidRDefault="00645149" w:rsidP="00645149">
      <w:pPr>
        <w:pStyle w:val="Titolo1"/>
        <w:numPr>
          <w:ilvl w:val="0"/>
          <w:numId w:val="11"/>
        </w:numPr>
        <w:ind w:right="160"/>
        <w:jc w:val="both"/>
        <w:rPr>
          <w:rFonts w:ascii="Circe" w:hAnsi="Circe"/>
          <w:color w:val="auto"/>
        </w:rPr>
      </w:pPr>
      <w:bookmarkStart w:id="5" w:name="_Toc233036716"/>
      <w:r>
        <w:rPr>
          <w:rFonts w:ascii="Circe" w:hAnsi="Circe"/>
          <w:color w:val="auto"/>
        </w:rPr>
        <w:t>VALORE PUBBLICO E OBIETTIVI STRATEGICI</w:t>
      </w:r>
      <w:bookmarkEnd w:id="5"/>
    </w:p>
    <w:p w14:paraId="052803D2" w14:textId="50B49165"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Il PIAO adotta il framework della “Public Value Governance” come architettura di governo della performance, declinato attraverso la BSC (Balanced Scorecard – Scheda di Valutazione Bilanciata) Valore Pubblico e la “Piramide del Valore Pubblico” a quattro livelli: Valore Istituzionale (impatti/outcome), Valore Organizzativo (efficacia ed efficienza dei servizi), Valore di Processo (gestione e ottimizzazione dei processi interni), Valore Individuale (performance di dirigenti e TAB). Lo strumento GZOOM consente l’elaborazione e la visualizzazione della Balanced Scorecard d’Ateneo. I dati BSC di riferimento per il PIAO 2025-2027 sono quelli consolidati alla data di stesura del documento riferiti all’anno solare 2023; i dati del 2024 saranno disponibili successivamente alla stesura della relazione sulla Performance, entro il 30 giugno 2025.</w:t>
      </w:r>
    </w:p>
    <w:p w14:paraId="0C48DFF5" w14:textId="4CA1B96E"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Il raccordo con la programmazione finanziaria avviene attraverso l'allineamento del ciclo di budget annuale e triennale con il ciclo della performance. Ogni scheda di budget è associata a uno degli ambiti strategici (Ricerca, Didattica, Terza Missione, Organizzazione e Servizi), consentendo la lettura dei costi per obiettivo. Il ciclo prevede una fase di preconsuntivo a settembre e la definizione del budget triennale a ottobre-dicembre.</w:t>
      </w:r>
    </w:p>
    <w:p w14:paraId="70B5068F" w14:textId="02D3A729" w:rsidR="00EC7E7C" w:rsidRDefault="009509BC" w:rsidP="00EC7E7C">
      <w:pPr>
        <w:pStyle w:val="Titolo2"/>
        <w:numPr>
          <w:ilvl w:val="1"/>
          <w:numId w:val="11"/>
        </w:numPr>
        <w:jc w:val="both"/>
        <w:rPr>
          <w:rFonts w:ascii="Circe" w:hAnsi="Circe"/>
        </w:rPr>
      </w:pPr>
      <w:bookmarkStart w:id="6" w:name="_Toc233036717"/>
      <w:r>
        <w:rPr>
          <w:rFonts w:ascii="Circe" w:hAnsi="Circe"/>
        </w:rPr>
        <w:t>Budget per obiettivi strategici 2025</w:t>
      </w:r>
      <w:bookmarkEnd w:id="6"/>
      <w:r>
        <w:rPr>
          <w:rFonts w:ascii="Circe" w:hAnsi="Circe"/>
        </w:rPr>
        <w:t xml:space="preserve"> </w:t>
      </w:r>
    </w:p>
    <w:p w14:paraId="0CC088D8" w14:textId="77777777" w:rsidR="00F63B35" w:rsidRPr="00EC7E7C" w:rsidRDefault="00F63B35" w:rsidP="00AF66D9">
      <w:pPr>
        <w:pStyle w:val="Nessunaspaziatura"/>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5"/>
        <w:gridCol w:w="2410"/>
        <w:gridCol w:w="2409"/>
      </w:tblGrid>
      <w:tr w:rsidR="00EC7E7C" w:rsidRPr="00F63B35" w14:paraId="7D67DD2F" w14:textId="77777777" w:rsidTr="00EC7E7C">
        <w:trPr>
          <w:tblHeader/>
        </w:trPr>
        <w:tc>
          <w:tcPr>
            <w:tcW w:w="4815" w:type="dxa"/>
            <w:shd w:val="clear" w:color="auto" w:fill="1B3A6B"/>
            <w:tcMar>
              <w:top w:w="80" w:type="dxa"/>
              <w:left w:w="120" w:type="dxa"/>
              <w:bottom w:w="80" w:type="dxa"/>
              <w:right w:w="120" w:type="dxa"/>
            </w:tcMar>
            <w:vAlign w:val="center"/>
          </w:tcPr>
          <w:p w14:paraId="7C883456" w14:textId="77777777" w:rsidR="00EC7E7C" w:rsidRPr="00F63B35" w:rsidRDefault="00EC7E7C" w:rsidP="00476A96">
            <w:pPr>
              <w:ind w:firstLine="0"/>
              <w:jc w:val="center"/>
              <w:rPr>
                <w:rFonts w:ascii="Circe" w:hAnsi="Circe"/>
                <w:sz w:val="24"/>
              </w:rPr>
            </w:pPr>
            <w:r>
              <w:rPr>
                <w:rFonts w:ascii="Circe" w:hAnsi="Circe"/>
                <w:b/>
                <w:bCs/>
                <w:color w:val="FFFFFF"/>
                <w:sz w:val="24"/>
              </w:rPr>
              <w:t>Area Strategica / Obiettivo</w:t>
            </w:r>
          </w:p>
        </w:tc>
        <w:tc>
          <w:tcPr>
            <w:tcW w:w="2410" w:type="dxa"/>
            <w:shd w:val="clear" w:color="auto" w:fill="1B3A6B"/>
            <w:tcMar>
              <w:top w:w="80" w:type="dxa"/>
              <w:left w:w="120" w:type="dxa"/>
              <w:bottom w:w="80" w:type="dxa"/>
              <w:right w:w="120" w:type="dxa"/>
            </w:tcMar>
            <w:vAlign w:val="center"/>
          </w:tcPr>
          <w:p w14:paraId="104CD42F" w14:textId="77777777" w:rsidR="00EC7E7C" w:rsidRPr="00F63B35" w:rsidRDefault="00EC7E7C" w:rsidP="00476A96">
            <w:pPr>
              <w:ind w:firstLine="0"/>
              <w:jc w:val="center"/>
              <w:rPr>
                <w:rFonts w:ascii="Circe" w:hAnsi="Circe"/>
                <w:sz w:val="24"/>
              </w:rPr>
            </w:pPr>
            <w:r>
              <w:rPr>
                <w:rFonts w:ascii="Circe" w:hAnsi="Circe"/>
                <w:b/>
                <w:bCs/>
                <w:color w:val="FFFFFF"/>
                <w:sz w:val="24"/>
              </w:rPr>
              <w:t>Budget Economico 2025 (€)</w:t>
            </w:r>
          </w:p>
        </w:tc>
        <w:tc>
          <w:tcPr>
            <w:tcW w:w="2409" w:type="dxa"/>
            <w:shd w:val="clear" w:color="auto" w:fill="1B3A6B"/>
            <w:tcMar>
              <w:top w:w="80" w:type="dxa"/>
              <w:left w:w="120" w:type="dxa"/>
              <w:bottom w:w="80" w:type="dxa"/>
              <w:right w:w="120" w:type="dxa"/>
            </w:tcMar>
            <w:vAlign w:val="center"/>
          </w:tcPr>
          <w:p w14:paraId="6E74DC2C" w14:textId="77777777" w:rsidR="00EC7E7C" w:rsidRPr="00F63B35" w:rsidRDefault="00EC7E7C" w:rsidP="00476A96">
            <w:pPr>
              <w:ind w:firstLine="0"/>
              <w:jc w:val="center"/>
              <w:rPr>
                <w:rFonts w:ascii="Circe" w:hAnsi="Circe"/>
                <w:sz w:val="24"/>
              </w:rPr>
            </w:pPr>
            <w:r>
              <w:rPr>
                <w:rFonts w:ascii="Circe" w:hAnsi="Circe"/>
                <w:b/>
                <w:bCs/>
                <w:color w:val="FFFFFF"/>
                <w:sz w:val="24"/>
              </w:rPr>
              <w:t>Budget Investimenti 2025 (€)</w:t>
            </w:r>
          </w:p>
        </w:tc>
      </w:tr>
      <w:tr w:rsidR="00EC7E7C" w:rsidRPr="00F63B35" w14:paraId="13FEA9AD" w14:textId="77777777" w:rsidTr="00EC7E7C">
        <w:tc>
          <w:tcPr>
            <w:tcW w:w="4815" w:type="dxa"/>
            <w:shd w:val="clear" w:color="auto" w:fill="FFFFFF"/>
            <w:tcMar>
              <w:top w:w="80" w:type="dxa"/>
              <w:left w:w="120" w:type="dxa"/>
              <w:bottom w:w="80" w:type="dxa"/>
              <w:right w:w="80" w:type="dxa"/>
            </w:tcMar>
          </w:tcPr>
          <w:p w14:paraId="149D55B4" w14:textId="77777777" w:rsidR="00EC7E7C" w:rsidRPr="00F63B35" w:rsidRDefault="00EC7E7C" w:rsidP="002D376D">
            <w:pPr>
              <w:ind w:firstLine="14"/>
              <w:jc w:val="both"/>
              <w:rPr>
                <w:rFonts w:ascii="Circe" w:hAnsi="Circe"/>
                <w:sz w:val="24"/>
              </w:rPr>
            </w:pPr>
            <w:r>
              <w:rPr>
                <w:rFonts w:ascii="Circe" w:hAnsi="Circe"/>
                <w:b/>
                <w:bCs/>
                <w:color w:val="1B3A6B"/>
                <w:sz w:val="24"/>
              </w:rPr>
              <w:t>Ricerca (R1 + R2)</w:t>
            </w:r>
          </w:p>
        </w:tc>
        <w:tc>
          <w:tcPr>
            <w:tcW w:w="2410" w:type="dxa"/>
            <w:shd w:val="clear" w:color="auto" w:fill="FFFFFF"/>
            <w:tcMar>
              <w:top w:w="80" w:type="dxa"/>
              <w:left w:w="120" w:type="dxa"/>
              <w:bottom w:w="80" w:type="dxa"/>
              <w:right w:w="80" w:type="dxa"/>
            </w:tcMar>
          </w:tcPr>
          <w:p w14:paraId="72ED9701" w14:textId="77777777" w:rsidR="00EC7E7C" w:rsidRPr="00F63B35" w:rsidRDefault="00EC7E7C" w:rsidP="00F86E3E">
            <w:pPr>
              <w:jc w:val="center"/>
              <w:rPr>
                <w:rFonts w:ascii="Circe" w:hAnsi="Circe"/>
                <w:sz w:val="24"/>
              </w:rPr>
            </w:pPr>
            <w:r>
              <w:rPr>
                <w:rFonts w:ascii="Circe" w:hAnsi="Circe"/>
                <w:sz w:val="24"/>
              </w:rPr>
              <w:t>5.557.485</w:t>
            </w:r>
          </w:p>
        </w:tc>
        <w:tc>
          <w:tcPr>
            <w:tcW w:w="2409" w:type="dxa"/>
            <w:shd w:val="clear" w:color="auto" w:fill="FFFFFF"/>
            <w:tcMar>
              <w:top w:w="80" w:type="dxa"/>
              <w:left w:w="120" w:type="dxa"/>
              <w:bottom w:w="80" w:type="dxa"/>
              <w:right w:w="80" w:type="dxa"/>
            </w:tcMar>
          </w:tcPr>
          <w:p w14:paraId="1FC6FF8B" w14:textId="77777777" w:rsidR="00EC7E7C" w:rsidRPr="00F63B35" w:rsidRDefault="00EC7E7C" w:rsidP="002D376D">
            <w:pPr>
              <w:ind w:firstLine="26"/>
              <w:jc w:val="center"/>
              <w:rPr>
                <w:rFonts w:ascii="Circe" w:hAnsi="Circe"/>
                <w:sz w:val="24"/>
              </w:rPr>
            </w:pPr>
            <w:r>
              <w:rPr>
                <w:rFonts w:ascii="Circe" w:hAnsi="Circe"/>
                <w:sz w:val="24"/>
              </w:rPr>
              <w:t>488.839</w:t>
            </w:r>
          </w:p>
        </w:tc>
      </w:tr>
      <w:tr w:rsidR="00EC7E7C" w:rsidRPr="00F63B35" w14:paraId="7597E760" w14:textId="77777777" w:rsidTr="00EC7E7C">
        <w:tc>
          <w:tcPr>
            <w:tcW w:w="4815" w:type="dxa"/>
            <w:shd w:val="clear" w:color="auto" w:fill="F5F7FA"/>
            <w:tcMar>
              <w:top w:w="80" w:type="dxa"/>
              <w:left w:w="120" w:type="dxa"/>
              <w:bottom w:w="80" w:type="dxa"/>
              <w:right w:w="80" w:type="dxa"/>
            </w:tcMar>
          </w:tcPr>
          <w:p w14:paraId="2BC015F6" w14:textId="77777777" w:rsidR="00EC7E7C" w:rsidRPr="00F63B35" w:rsidRDefault="00EC7E7C" w:rsidP="002D376D">
            <w:pPr>
              <w:ind w:firstLine="14"/>
              <w:jc w:val="both"/>
              <w:rPr>
                <w:rFonts w:ascii="Circe" w:hAnsi="Circe"/>
                <w:sz w:val="24"/>
              </w:rPr>
            </w:pPr>
            <w:r>
              <w:rPr>
                <w:rFonts w:ascii="Circe" w:hAnsi="Circe"/>
                <w:b/>
                <w:bCs/>
                <w:color w:val="1B3A6B"/>
                <w:sz w:val="24"/>
              </w:rPr>
              <w:t>Didattica (D1 + D2 + D3)</w:t>
            </w:r>
          </w:p>
        </w:tc>
        <w:tc>
          <w:tcPr>
            <w:tcW w:w="2410" w:type="dxa"/>
            <w:shd w:val="clear" w:color="auto" w:fill="F5F7FA"/>
            <w:tcMar>
              <w:top w:w="80" w:type="dxa"/>
              <w:left w:w="120" w:type="dxa"/>
              <w:bottom w:w="80" w:type="dxa"/>
              <w:right w:w="80" w:type="dxa"/>
            </w:tcMar>
          </w:tcPr>
          <w:p w14:paraId="0317361E" w14:textId="77777777" w:rsidR="00EC7E7C" w:rsidRPr="00F63B35" w:rsidRDefault="00EC7E7C" w:rsidP="00F86E3E">
            <w:pPr>
              <w:jc w:val="center"/>
              <w:rPr>
                <w:rFonts w:ascii="Circe" w:hAnsi="Circe"/>
                <w:sz w:val="24"/>
              </w:rPr>
            </w:pPr>
            <w:r>
              <w:rPr>
                <w:rFonts w:ascii="Circe" w:hAnsi="Circe"/>
                <w:sz w:val="24"/>
              </w:rPr>
              <w:t>8.121.727</w:t>
            </w:r>
          </w:p>
        </w:tc>
        <w:tc>
          <w:tcPr>
            <w:tcW w:w="2409" w:type="dxa"/>
            <w:shd w:val="clear" w:color="auto" w:fill="F5F7FA"/>
            <w:tcMar>
              <w:top w:w="80" w:type="dxa"/>
              <w:left w:w="120" w:type="dxa"/>
              <w:bottom w:w="80" w:type="dxa"/>
              <w:right w:w="80" w:type="dxa"/>
            </w:tcMar>
          </w:tcPr>
          <w:p w14:paraId="2C83D5C5" w14:textId="77777777" w:rsidR="00EC7E7C" w:rsidRPr="00F63B35" w:rsidRDefault="00EC7E7C" w:rsidP="002D376D">
            <w:pPr>
              <w:ind w:firstLine="26"/>
              <w:jc w:val="center"/>
              <w:rPr>
                <w:rFonts w:ascii="Circe" w:hAnsi="Circe"/>
                <w:sz w:val="24"/>
              </w:rPr>
            </w:pPr>
            <w:r>
              <w:rPr>
                <w:rFonts w:ascii="Circe" w:hAnsi="Circe"/>
                <w:sz w:val="24"/>
              </w:rPr>
              <w:t>22.558.605</w:t>
            </w:r>
          </w:p>
        </w:tc>
      </w:tr>
      <w:tr w:rsidR="00EC7E7C" w:rsidRPr="00F63B35" w14:paraId="3065143A" w14:textId="77777777" w:rsidTr="00EC7E7C">
        <w:tc>
          <w:tcPr>
            <w:tcW w:w="4815" w:type="dxa"/>
            <w:shd w:val="clear" w:color="auto" w:fill="FFFFFF"/>
            <w:tcMar>
              <w:top w:w="80" w:type="dxa"/>
              <w:left w:w="120" w:type="dxa"/>
              <w:bottom w:w="80" w:type="dxa"/>
              <w:right w:w="80" w:type="dxa"/>
            </w:tcMar>
          </w:tcPr>
          <w:p w14:paraId="5F94545F" w14:textId="77777777" w:rsidR="00EC7E7C" w:rsidRPr="00F63B35" w:rsidRDefault="00EC7E7C" w:rsidP="002D376D">
            <w:pPr>
              <w:ind w:firstLine="14"/>
              <w:jc w:val="both"/>
              <w:rPr>
                <w:rFonts w:ascii="Circe" w:hAnsi="Circe"/>
                <w:sz w:val="24"/>
              </w:rPr>
            </w:pPr>
            <w:r>
              <w:rPr>
                <w:rFonts w:ascii="Circe" w:hAnsi="Circe"/>
                <w:b/>
                <w:bCs/>
                <w:color w:val="1B3A6B"/>
                <w:sz w:val="24"/>
              </w:rPr>
              <w:t>Terza Missione (TM1 + TM2)</w:t>
            </w:r>
          </w:p>
        </w:tc>
        <w:tc>
          <w:tcPr>
            <w:tcW w:w="2410" w:type="dxa"/>
            <w:shd w:val="clear" w:color="auto" w:fill="FFFFFF"/>
            <w:tcMar>
              <w:top w:w="80" w:type="dxa"/>
              <w:left w:w="120" w:type="dxa"/>
              <w:bottom w:w="80" w:type="dxa"/>
              <w:right w:w="80" w:type="dxa"/>
            </w:tcMar>
          </w:tcPr>
          <w:p w14:paraId="58759C26" w14:textId="77777777" w:rsidR="00EC7E7C" w:rsidRPr="00F63B35" w:rsidRDefault="00EC7E7C" w:rsidP="00F86E3E">
            <w:pPr>
              <w:jc w:val="center"/>
              <w:rPr>
                <w:rFonts w:ascii="Circe" w:hAnsi="Circe"/>
                <w:sz w:val="24"/>
              </w:rPr>
            </w:pPr>
            <w:r>
              <w:rPr>
                <w:rFonts w:ascii="Circe" w:hAnsi="Circe"/>
                <w:sz w:val="24"/>
              </w:rPr>
              <w:t>1.971.200</w:t>
            </w:r>
          </w:p>
        </w:tc>
        <w:tc>
          <w:tcPr>
            <w:tcW w:w="2409" w:type="dxa"/>
            <w:shd w:val="clear" w:color="auto" w:fill="FFFFFF"/>
            <w:tcMar>
              <w:top w:w="80" w:type="dxa"/>
              <w:left w:w="120" w:type="dxa"/>
              <w:bottom w:w="80" w:type="dxa"/>
              <w:right w:w="80" w:type="dxa"/>
            </w:tcMar>
          </w:tcPr>
          <w:p w14:paraId="32F43D44" w14:textId="77777777" w:rsidR="00EC7E7C" w:rsidRPr="00F63B35" w:rsidRDefault="00EC7E7C" w:rsidP="002D376D">
            <w:pPr>
              <w:ind w:firstLine="26"/>
              <w:jc w:val="center"/>
              <w:rPr>
                <w:rFonts w:ascii="Circe" w:hAnsi="Circe"/>
                <w:sz w:val="24"/>
              </w:rPr>
            </w:pPr>
            <w:r>
              <w:rPr>
                <w:rFonts w:ascii="Circe" w:hAnsi="Circe"/>
                <w:sz w:val="24"/>
              </w:rPr>
              <w:t>55.000</w:t>
            </w:r>
          </w:p>
        </w:tc>
      </w:tr>
      <w:tr w:rsidR="00EC7E7C" w:rsidRPr="00F63B35" w14:paraId="223C522D" w14:textId="77777777" w:rsidTr="00EC7E7C">
        <w:tc>
          <w:tcPr>
            <w:tcW w:w="4815" w:type="dxa"/>
            <w:shd w:val="clear" w:color="auto" w:fill="F5F7FA"/>
            <w:tcMar>
              <w:top w:w="80" w:type="dxa"/>
              <w:left w:w="120" w:type="dxa"/>
              <w:bottom w:w="80" w:type="dxa"/>
              <w:right w:w="80" w:type="dxa"/>
            </w:tcMar>
          </w:tcPr>
          <w:p w14:paraId="30C5B908" w14:textId="77777777" w:rsidR="00EC7E7C" w:rsidRPr="00F63B35" w:rsidRDefault="00EC7E7C" w:rsidP="002D376D">
            <w:pPr>
              <w:ind w:firstLine="14"/>
              <w:jc w:val="both"/>
              <w:rPr>
                <w:rFonts w:ascii="Circe" w:hAnsi="Circe"/>
                <w:sz w:val="24"/>
              </w:rPr>
            </w:pPr>
            <w:r>
              <w:rPr>
                <w:rFonts w:ascii="Circe" w:hAnsi="Circe"/>
                <w:b/>
                <w:bCs/>
                <w:color w:val="1B3A6B"/>
                <w:sz w:val="24"/>
              </w:rPr>
              <w:t>Servizi agli Utenti (S1)</w:t>
            </w:r>
          </w:p>
        </w:tc>
        <w:tc>
          <w:tcPr>
            <w:tcW w:w="2410" w:type="dxa"/>
            <w:shd w:val="clear" w:color="auto" w:fill="F5F7FA"/>
            <w:tcMar>
              <w:top w:w="80" w:type="dxa"/>
              <w:left w:w="120" w:type="dxa"/>
              <w:bottom w:w="80" w:type="dxa"/>
              <w:right w:w="80" w:type="dxa"/>
            </w:tcMar>
          </w:tcPr>
          <w:p w14:paraId="2C583815" w14:textId="77777777" w:rsidR="00EC7E7C" w:rsidRPr="00F63B35" w:rsidRDefault="00EC7E7C" w:rsidP="00F86E3E">
            <w:pPr>
              <w:jc w:val="center"/>
              <w:rPr>
                <w:rFonts w:ascii="Circe" w:hAnsi="Circe"/>
                <w:sz w:val="24"/>
              </w:rPr>
            </w:pPr>
            <w:r>
              <w:rPr>
                <w:rFonts w:ascii="Circe" w:hAnsi="Circe"/>
                <w:sz w:val="24"/>
              </w:rPr>
              <w:t>34.004.835</w:t>
            </w:r>
          </w:p>
        </w:tc>
        <w:tc>
          <w:tcPr>
            <w:tcW w:w="2409" w:type="dxa"/>
            <w:shd w:val="clear" w:color="auto" w:fill="F5F7FA"/>
            <w:tcMar>
              <w:top w:w="80" w:type="dxa"/>
              <w:left w:w="120" w:type="dxa"/>
              <w:bottom w:w="80" w:type="dxa"/>
              <w:right w:w="80" w:type="dxa"/>
            </w:tcMar>
          </w:tcPr>
          <w:p w14:paraId="4F6C3EBE" w14:textId="77777777" w:rsidR="00EC7E7C" w:rsidRPr="00F63B35" w:rsidRDefault="00EC7E7C" w:rsidP="002D376D">
            <w:pPr>
              <w:ind w:firstLine="26"/>
              <w:jc w:val="center"/>
              <w:rPr>
                <w:rFonts w:ascii="Circe" w:hAnsi="Circe"/>
                <w:sz w:val="24"/>
              </w:rPr>
            </w:pPr>
            <w:r>
              <w:rPr>
                <w:rFonts w:ascii="Circe" w:hAnsi="Circe"/>
                <w:sz w:val="24"/>
              </w:rPr>
              <w:t>16.914.404</w:t>
            </w:r>
          </w:p>
        </w:tc>
      </w:tr>
      <w:tr w:rsidR="00EC7E7C" w:rsidRPr="00F63B35" w14:paraId="6CE5C362" w14:textId="77777777" w:rsidTr="00EC7E7C">
        <w:tc>
          <w:tcPr>
            <w:tcW w:w="4815" w:type="dxa"/>
            <w:shd w:val="clear" w:color="auto" w:fill="FFFFFF"/>
            <w:tcMar>
              <w:top w:w="80" w:type="dxa"/>
              <w:left w:w="120" w:type="dxa"/>
              <w:bottom w:w="80" w:type="dxa"/>
              <w:right w:w="80" w:type="dxa"/>
            </w:tcMar>
          </w:tcPr>
          <w:p w14:paraId="7F294E07" w14:textId="05A21A64" w:rsidR="00EC7E7C" w:rsidRPr="00F63B35" w:rsidRDefault="00EC7E7C" w:rsidP="002D376D">
            <w:pPr>
              <w:ind w:firstLine="14"/>
              <w:jc w:val="both"/>
              <w:rPr>
                <w:rFonts w:ascii="Circe" w:hAnsi="Circe"/>
                <w:sz w:val="24"/>
              </w:rPr>
            </w:pPr>
            <w:r>
              <w:rPr>
                <w:rFonts w:ascii="Circe" w:hAnsi="Circe"/>
                <w:b/>
                <w:bCs/>
                <w:color w:val="1B3A6B"/>
                <w:sz w:val="24"/>
              </w:rPr>
              <w:t xml:space="preserve">Organizzazione e ambiente </w:t>
            </w:r>
            <w:r w:rsidR="002D376D">
              <w:rPr>
                <w:rFonts w:ascii="Circe" w:hAnsi="Circe"/>
                <w:b/>
                <w:bCs/>
                <w:color w:val="1B3A6B"/>
                <w:sz w:val="24"/>
              </w:rPr>
              <w:t>di lavoro</w:t>
            </w:r>
            <w:r>
              <w:rPr>
                <w:rFonts w:ascii="Circe" w:hAnsi="Circe"/>
                <w:b/>
                <w:bCs/>
                <w:color w:val="1B3A6B"/>
                <w:sz w:val="24"/>
              </w:rPr>
              <w:t xml:space="preserve"> (O1+O2+O3)</w:t>
            </w:r>
          </w:p>
        </w:tc>
        <w:tc>
          <w:tcPr>
            <w:tcW w:w="2410" w:type="dxa"/>
            <w:shd w:val="clear" w:color="auto" w:fill="FFFFFF"/>
            <w:tcMar>
              <w:top w:w="80" w:type="dxa"/>
              <w:left w:w="120" w:type="dxa"/>
              <w:bottom w:w="80" w:type="dxa"/>
              <w:right w:w="80" w:type="dxa"/>
            </w:tcMar>
          </w:tcPr>
          <w:p w14:paraId="6EA35FE5" w14:textId="77777777" w:rsidR="00EC7E7C" w:rsidRPr="00F63B35" w:rsidRDefault="00EC7E7C" w:rsidP="00F86E3E">
            <w:pPr>
              <w:jc w:val="center"/>
              <w:rPr>
                <w:rFonts w:ascii="Circe" w:hAnsi="Circe"/>
                <w:sz w:val="24"/>
              </w:rPr>
            </w:pPr>
            <w:r>
              <w:rPr>
                <w:rFonts w:ascii="Circe" w:hAnsi="Circe"/>
                <w:sz w:val="24"/>
              </w:rPr>
              <w:t>2.442.173</w:t>
            </w:r>
          </w:p>
        </w:tc>
        <w:tc>
          <w:tcPr>
            <w:tcW w:w="2409" w:type="dxa"/>
            <w:shd w:val="clear" w:color="auto" w:fill="FFFFFF"/>
            <w:tcMar>
              <w:top w:w="80" w:type="dxa"/>
              <w:left w:w="120" w:type="dxa"/>
              <w:bottom w:w="80" w:type="dxa"/>
              <w:right w:w="80" w:type="dxa"/>
            </w:tcMar>
          </w:tcPr>
          <w:p w14:paraId="0CA2D00D" w14:textId="77777777" w:rsidR="00EC7E7C" w:rsidRPr="00F63B35" w:rsidRDefault="00EC7E7C" w:rsidP="002D376D">
            <w:pPr>
              <w:ind w:firstLine="26"/>
              <w:jc w:val="center"/>
              <w:rPr>
                <w:rFonts w:ascii="Circe" w:hAnsi="Circe"/>
                <w:sz w:val="24"/>
              </w:rPr>
            </w:pPr>
            <w:r>
              <w:rPr>
                <w:rFonts w:ascii="Circe" w:hAnsi="Circe"/>
                <w:sz w:val="24"/>
              </w:rPr>
              <w:t>200.000</w:t>
            </w:r>
          </w:p>
        </w:tc>
      </w:tr>
      <w:tr w:rsidR="00EC7E7C" w:rsidRPr="00F63B35" w14:paraId="7F2AA781" w14:textId="77777777" w:rsidTr="00EC7E7C">
        <w:tc>
          <w:tcPr>
            <w:tcW w:w="4815" w:type="dxa"/>
            <w:shd w:val="clear" w:color="auto" w:fill="D6E4F0"/>
            <w:tcMar>
              <w:top w:w="80" w:type="dxa"/>
              <w:left w:w="120" w:type="dxa"/>
              <w:bottom w:w="80" w:type="dxa"/>
              <w:right w:w="80" w:type="dxa"/>
            </w:tcMar>
          </w:tcPr>
          <w:p w14:paraId="458587B4" w14:textId="77777777" w:rsidR="00EC7E7C" w:rsidRPr="00F63B35" w:rsidRDefault="00EC7E7C" w:rsidP="002D376D">
            <w:pPr>
              <w:ind w:firstLine="14"/>
              <w:jc w:val="center"/>
              <w:rPr>
                <w:rFonts w:ascii="Circe" w:hAnsi="Circe"/>
                <w:sz w:val="24"/>
              </w:rPr>
            </w:pPr>
            <w:r>
              <w:rPr>
                <w:rFonts w:ascii="Circe" w:hAnsi="Circe"/>
                <w:b/>
                <w:bCs/>
                <w:color w:val="1B3A6B"/>
                <w:sz w:val="24"/>
              </w:rPr>
              <w:t>TOTALE</w:t>
            </w:r>
          </w:p>
        </w:tc>
        <w:tc>
          <w:tcPr>
            <w:tcW w:w="2410" w:type="dxa"/>
            <w:shd w:val="clear" w:color="auto" w:fill="D6E4F0"/>
            <w:tcMar>
              <w:top w:w="80" w:type="dxa"/>
              <w:left w:w="120" w:type="dxa"/>
              <w:bottom w:w="80" w:type="dxa"/>
              <w:right w:w="80" w:type="dxa"/>
            </w:tcMar>
          </w:tcPr>
          <w:p w14:paraId="2EB3DD08" w14:textId="77777777" w:rsidR="00EC7E7C" w:rsidRPr="00F63B35" w:rsidRDefault="00EC7E7C" w:rsidP="002D376D">
            <w:pPr>
              <w:jc w:val="center"/>
              <w:rPr>
                <w:rFonts w:ascii="Circe" w:hAnsi="Circe"/>
                <w:sz w:val="24"/>
              </w:rPr>
            </w:pPr>
            <w:r>
              <w:rPr>
                <w:rFonts w:ascii="Circe" w:hAnsi="Circe"/>
                <w:b/>
                <w:bCs/>
                <w:color w:val="1B3A6B"/>
                <w:sz w:val="24"/>
              </w:rPr>
              <w:t>52.097.420</w:t>
            </w:r>
          </w:p>
        </w:tc>
        <w:tc>
          <w:tcPr>
            <w:tcW w:w="2409" w:type="dxa"/>
            <w:shd w:val="clear" w:color="auto" w:fill="D6E4F0"/>
            <w:tcMar>
              <w:top w:w="80" w:type="dxa"/>
              <w:left w:w="120" w:type="dxa"/>
              <w:bottom w:w="80" w:type="dxa"/>
              <w:right w:w="80" w:type="dxa"/>
            </w:tcMar>
          </w:tcPr>
          <w:p w14:paraId="4533512D" w14:textId="77777777" w:rsidR="00EC7E7C" w:rsidRPr="00F63B35" w:rsidRDefault="00EC7E7C" w:rsidP="002D376D">
            <w:pPr>
              <w:ind w:firstLine="26"/>
              <w:jc w:val="center"/>
              <w:rPr>
                <w:rFonts w:ascii="Circe" w:hAnsi="Circe"/>
                <w:sz w:val="24"/>
              </w:rPr>
            </w:pPr>
            <w:r>
              <w:rPr>
                <w:rFonts w:ascii="Circe" w:hAnsi="Circe"/>
                <w:b/>
                <w:bCs/>
                <w:color w:val="1B3A6B"/>
                <w:sz w:val="24"/>
              </w:rPr>
              <w:t>40.216.848</w:t>
            </w:r>
          </w:p>
        </w:tc>
      </w:tr>
    </w:tbl>
    <w:p w14:paraId="31C9D733" w14:textId="399759DA" w:rsidR="000B0C32" w:rsidRPr="00645149" w:rsidRDefault="009509BC" w:rsidP="00645149">
      <w:pPr>
        <w:pStyle w:val="Titolo2"/>
        <w:jc w:val="both"/>
        <w:rPr>
          <w:rFonts w:ascii="Circe" w:hAnsi="Circe"/>
        </w:rPr>
      </w:pPr>
      <w:bookmarkStart w:id="7" w:name="_Toc233036718"/>
      <w:r>
        <w:rPr>
          <w:rFonts w:ascii="Circe" w:hAnsi="Circe"/>
        </w:rPr>
        <w:t>4.2 Budget collegato agli SDGs 2030 – allocazione 2025</w:t>
      </w:r>
      <w:bookmarkEnd w:id="7"/>
    </w:p>
    <w:p w14:paraId="7E11385D"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Per la prima volta nel ciclo di bilancio 2025-2027, il Bilancio Preventivo associa ciascuna voce di costo all'Obiettivo di Sviluppo Sostenibile di riferimento. La distribuzione delle risorse per SDG è la seguente: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00"/>
        <w:gridCol w:w="2280"/>
        <w:gridCol w:w="2558"/>
      </w:tblGrid>
      <w:tr w:rsidR="000B0C32" w:rsidRPr="00F63B35" w14:paraId="6B42CB49" w14:textId="77777777" w:rsidTr="00EC7E7C">
        <w:trPr>
          <w:tblHeader/>
        </w:trPr>
        <w:tc>
          <w:tcPr>
            <w:tcW w:w="4800" w:type="dxa"/>
            <w:shd w:val="clear" w:color="auto" w:fill="1B3A6B"/>
            <w:tcMar>
              <w:top w:w="80" w:type="dxa"/>
              <w:left w:w="120" w:type="dxa"/>
              <w:bottom w:w="80" w:type="dxa"/>
              <w:right w:w="120" w:type="dxa"/>
            </w:tcMar>
            <w:vAlign w:val="center"/>
          </w:tcPr>
          <w:p w14:paraId="6C91EF3F" w14:textId="77777777" w:rsidR="000B0C32" w:rsidRPr="00F63B35" w:rsidRDefault="00645149" w:rsidP="00476A96">
            <w:pPr>
              <w:ind w:firstLine="0"/>
              <w:jc w:val="center"/>
              <w:rPr>
                <w:rFonts w:ascii="Circe" w:hAnsi="Circe"/>
              </w:rPr>
            </w:pPr>
            <w:r>
              <w:rPr>
                <w:rFonts w:ascii="Circe" w:hAnsi="Circe"/>
                <w:b/>
                <w:bCs/>
                <w:color w:val="FFFFFF"/>
              </w:rPr>
              <w:lastRenderedPageBreak/>
              <w:t>SDG – Agenda 2030</w:t>
            </w:r>
          </w:p>
        </w:tc>
        <w:tc>
          <w:tcPr>
            <w:tcW w:w="2280" w:type="dxa"/>
            <w:shd w:val="clear" w:color="auto" w:fill="1B3A6B"/>
            <w:tcMar>
              <w:top w:w="80" w:type="dxa"/>
              <w:left w:w="120" w:type="dxa"/>
              <w:bottom w:w="80" w:type="dxa"/>
              <w:right w:w="120" w:type="dxa"/>
            </w:tcMar>
            <w:vAlign w:val="center"/>
          </w:tcPr>
          <w:p w14:paraId="359424EB" w14:textId="77777777" w:rsidR="000B0C32" w:rsidRPr="00F63B35" w:rsidRDefault="00645149" w:rsidP="00476A96">
            <w:pPr>
              <w:ind w:firstLine="0"/>
              <w:jc w:val="center"/>
              <w:rPr>
                <w:rFonts w:ascii="Circe" w:hAnsi="Circe"/>
              </w:rPr>
            </w:pPr>
            <w:r>
              <w:rPr>
                <w:rFonts w:ascii="Circe" w:hAnsi="Circe"/>
                <w:b/>
                <w:bCs/>
                <w:color w:val="FFFFFF"/>
              </w:rPr>
              <w:t>Budget Economico 2025 (€)</w:t>
            </w:r>
          </w:p>
        </w:tc>
        <w:tc>
          <w:tcPr>
            <w:tcW w:w="2558" w:type="dxa"/>
            <w:shd w:val="clear" w:color="auto" w:fill="1B3A6B"/>
            <w:tcMar>
              <w:top w:w="80" w:type="dxa"/>
              <w:left w:w="120" w:type="dxa"/>
              <w:bottom w:w="80" w:type="dxa"/>
              <w:right w:w="120" w:type="dxa"/>
            </w:tcMar>
            <w:vAlign w:val="center"/>
          </w:tcPr>
          <w:p w14:paraId="0F592DE8" w14:textId="77777777" w:rsidR="000B0C32" w:rsidRPr="00F63B35" w:rsidRDefault="00645149" w:rsidP="00476A96">
            <w:pPr>
              <w:ind w:firstLine="0"/>
              <w:jc w:val="center"/>
              <w:rPr>
                <w:rFonts w:ascii="Circe" w:hAnsi="Circe"/>
              </w:rPr>
            </w:pPr>
            <w:r>
              <w:rPr>
                <w:rFonts w:ascii="Circe" w:hAnsi="Circe"/>
                <w:b/>
                <w:bCs/>
                <w:color w:val="FFFFFF"/>
              </w:rPr>
              <w:t>Budget Investimenti 2025 (€)</w:t>
            </w:r>
          </w:p>
        </w:tc>
      </w:tr>
      <w:tr w:rsidR="000B0C32" w:rsidRPr="00F63B35" w14:paraId="478AAAFB" w14:textId="77777777" w:rsidTr="00EC7E7C">
        <w:tc>
          <w:tcPr>
            <w:tcW w:w="4800" w:type="dxa"/>
            <w:shd w:val="clear" w:color="auto" w:fill="FFFFFF"/>
            <w:tcMar>
              <w:top w:w="70" w:type="dxa"/>
              <w:left w:w="120" w:type="dxa"/>
              <w:bottom w:w="70" w:type="dxa"/>
              <w:right w:w="80" w:type="dxa"/>
            </w:tcMar>
          </w:tcPr>
          <w:p w14:paraId="7C7D9D96" w14:textId="77777777" w:rsidR="000B0C32" w:rsidRPr="00F63B35" w:rsidRDefault="00645149" w:rsidP="002D376D">
            <w:pPr>
              <w:ind w:firstLine="0"/>
              <w:jc w:val="both"/>
              <w:rPr>
                <w:rFonts w:ascii="Circe" w:hAnsi="Circe"/>
              </w:rPr>
            </w:pPr>
            <w:r>
              <w:rPr>
                <w:rFonts w:ascii="Circe" w:hAnsi="Circe"/>
                <w:color w:val="1B3A6B"/>
              </w:rPr>
              <w:t>SDG 3 – Salute e Benessere</w:t>
            </w:r>
          </w:p>
        </w:tc>
        <w:tc>
          <w:tcPr>
            <w:tcW w:w="2280" w:type="dxa"/>
            <w:shd w:val="clear" w:color="auto" w:fill="FFFFFF"/>
            <w:tcMar>
              <w:top w:w="70" w:type="dxa"/>
              <w:left w:w="120" w:type="dxa"/>
              <w:bottom w:w="70" w:type="dxa"/>
              <w:right w:w="80" w:type="dxa"/>
            </w:tcMar>
          </w:tcPr>
          <w:p w14:paraId="7A137D3F" w14:textId="77777777" w:rsidR="000B0C32" w:rsidRPr="00F63B35" w:rsidRDefault="00645149" w:rsidP="002D376D">
            <w:pPr>
              <w:ind w:firstLine="0"/>
              <w:jc w:val="center"/>
              <w:rPr>
                <w:rFonts w:ascii="Circe" w:hAnsi="Circe"/>
              </w:rPr>
            </w:pPr>
            <w:r>
              <w:rPr>
                <w:rFonts w:ascii="Circe" w:hAnsi="Circe"/>
              </w:rPr>
              <w:t>2.013.760</w:t>
            </w:r>
          </w:p>
        </w:tc>
        <w:tc>
          <w:tcPr>
            <w:tcW w:w="2558" w:type="dxa"/>
            <w:shd w:val="clear" w:color="auto" w:fill="FFFFFF"/>
            <w:tcMar>
              <w:top w:w="70" w:type="dxa"/>
              <w:left w:w="120" w:type="dxa"/>
              <w:bottom w:w="70" w:type="dxa"/>
              <w:right w:w="80" w:type="dxa"/>
            </w:tcMar>
          </w:tcPr>
          <w:p w14:paraId="58B8E088" w14:textId="77777777" w:rsidR="000B0C32" w:rsidRPr="00F63B35" w:rsidRDefault="00645149" w:rsidP="00476A96">
            <w:pPr>
              <w:ind w:firstLine="0"/>
              <w:jc w:val="center"/>
              <w:rPr>
                <w:rFonts w:ascii="Circe" w:hAnsi="Circe"/>
              </w:rPr>
            </w:pPr>
            <w:r>
              <w:rPr>
                <w:rFonts w:ascii="Circe" w:hAnsi="Circe"/>
              </w:rPr>
              <w:t>6.682.000</w:t>
            </w:r>
          </w:p>
        </w:tc>
      </w:tr>
      <w:tr w:rsidR="000B0C32" w:rsidRPr="00F63B35" w14:paraId="2C44119F" w14:textId="77777777" w:rsidTr="00EC7E7C">
        <w:tc>
          <w:tcPr>
            <w:tcW w:w="4800" w:type="dxa"/>
            <w:shd w:val="clear" w:color="auto" w:fill="F5F7FA"/>
            <w:tcMar>
              <w:top w:w="70" w:type="dxa"/>
              <w:left w:w="120" w:type="dxa"/>
              <w:bottom w:w="70" w:type="dxa"/>
              <w:right w:w="80" w:type="dxa"/>
            </w:tcMar>
          </w:tcPr>
          <w:p w14:paraId="2DCE3667" w14:textId="77777777" w:rsidR="000B0C32" w:rsidRPr="00F63B35" w:rsidRDefault="00645149" w:rsidP="002D376D">
            <w:pPr>
              <w:ind w:firstLine="0"/>
              <w:jc w:val="both"/>
              <w:rPr>
                <w:rFonts w:ascii="Circe" w:hAnsi="Circe"/>
              </w:rPr>
            </w:pPr>
            <w:r>
              <w:rPr>
                <w:rFonts w:ascii="Circe" w:hAnsi="Circe"/>
                <w:color w:val="1B3A6B"/>
              </w:rPr>
              <w:t>SDG 4 – Istruzione di Qualità</w:t>
            </w:r>
          </w:p>
        </w:tc>
        <w:tc>
          <w:tcPr>
            <w:tcW w:w="2280" w:type="dxa"/>
            <w:shd w:val="clear" w:color="auto" w:fill="F5F7FA"/>
            <w:tcMar>
              <w:top w:w="70" w:type="dxa"/>
              <w:left w:w="120" w:type="dxa"/>
              <w:bottom w:w="70" w:type="dxa"/>
              <w:right w:w="80" w:type="dxa"/>
            </w:tcMar>
          </w:tcPr>
          <w:p w14:paraId="5B09D160" w14:textId="77777777" w:rsidR="000B0C32" w:rsidRPr="00F63B35" w:rsidRDefault="00645149" w:rsidP="002D376D">
            <w:pPr>
              <w:ind w:firstLine="0"/>
              <w:jc w:val="center"/>
              <w:rPr>
                <w:rFonts w:ascii="Circe" w:hAnsi="Circe"/>
              </w:rPr>
            </w:pPr>
            <w:r>
              <w:rPr>
                <w:rFonts w:ascii="Circe" w:hAnsi="Circe"/>
              </w:rPr>
              <w:t>30.218.161</w:t>
            </w:r>
          </w:p>
        </w:tc>
        <w:tc>
          <w:tcPr>
            <w:tcW w:w="2558" w:type="dxa"/>
            <w:shd w:val="clear" w:color="auto" w:fill="F5F7FA"/>
            <w:tcMar>
              <w:top w:w="70" w:type="dxa"/>
              <w:left w:w="120" w:type="dxa"/>
              <w:bottom w:w="70" w:type="dxa"/>
              <w:right w:w="80" w:type="dxa"/>
            </w:tcMar>
          </w:tcPr>
          <w:p w14:paraId="22B2466A" w14:textId="77777777" w:rsidR="000B0C32" w:rsidRPr="00F63B35" w:rsidRDefault="00645149" w:rsidP="00476A96">
            <w:pPr>
              <w:ind w:firstLine="0"/>
              <w:jc w:val="center"/>
              <w:rPr>
                <w:rFonts w:ascii="Circe" w:hAnsi="Circe"/>
              </w:rPr>
            </w:pPr>
            <w:r>
              <w:rPr>
                <w:rFonts w:ascii="Circe" w:hAnsi="Circe"/>
              </w:rPr>
              <w:t>34.558.093</w:t>
            </w:r>
          </w:p>
        </w:tc>
      </w:tr>
      <w:tr w:rsidR="000B0C32" w:rsidRPr="00F63B35" w14:paraId="754F1096" w14:textId="77777777" w:rsidTr="00EC7E7C">
        <w:tc>
          <w:tcPr>
            <w:tcW w:w="4800" w:type="dxa"/>
            <w:shd w:val="clear" w:color="auto" w:fill="FFFFFF"/>
            <w:tcMar>
              <w:top w:w="70" w:type="dxa"/>
              <w:left w:w="120" w:type="dxa"/>
              <w:bottom w:w="70" w:type="dxa"/>
              <w:right w:w="80" w:type="dxa"/>
            </w:tcMar>
          </w:tcPr>
          <w:p w14:paraId="4A64D4AE" w14:textId="77777777" w:rsidR="000B0C32" w:rsidRPr="00F63B35" w:rsidRDefault="00645149" w:rsidP="002D376D">
            <w:pPr>
              <w:ind w:firstLine="0"/>
              <w:jc w:val="both"/>
              <w:rPr>
                <w:rFonts w:ascii="Circe" w:hAnsi="Circe"/>
              </w:rPr>
            </w:pPr>
            <w:r>
              <w:rPr>
                <w:rFonts w:ascii="Circe" w:hAnsi="Circe"/>
                <w:color w:val="1B3A6B"/>
              </w:rPr>
              <w:t>SDG 5 – Parità di Genere</w:t>
            </w:r>
          </w:p>
        </w:tc>
        <w:tc>
          <w:tcPr>
            <w:tcW w:w="2280" w:type="dxa"/>
            <w:shd w:val="clear" w:color="auto" w:fill="FFFFFF"/>
            <w:tcMar>
              <w:top w:w="70" w:type="dxa"/>
              <w:left w:w="120" w:type="dxa"/>
              <w:bottom w:w="70" w:type="dxa"/>
              <w:right w:w="80" w:type="dxa"/>
            </w:tcMar>
          </w:tcPr>
          <w:p w14:paraId="194001D6" w14:textId="77777777" w:rsidR="000B0C32" w:rsidRPr="00F63B35" w:rsidRDefault="00645149" w:rsidP="002D376D">
            <w:pPr>
              <w:ind w:firstLine="0"/>
              <w:jc w:val="center"/>
              <w:rPr>
                <w:rFonts w:ascii="Circe" w:hAnsi="Circe"/>
              </w:rPr>
            </w:pPr>
            <w:r>
              <w:rPr>
                <w:rFonts w:ascii="Circe" w:hAnsi="Circe"/>
              </w:rPr>
              <w:t>150.580</w:t>
            </w:r>
          </w:p>
        </w:tc>
        <w:tc>
          <w:tcPr>
            <w:tcW w:w="2558" w:type="dxa"/>
            <w:shd w:val="clear" w:color="auto" w:fill="FFFFFF"/>
            <w:tcMar>
              <w:top w:w="70" w:type="dxa"/>
              <w:left w:w="120" w:type="dxa"/>
              <w:bottom w:w="70" w:type="dxa"/>
              <w:right w:w="80" w:type="dxa"/>
            </w:tcMar>
          </w:tcPr>
          <w:p w14:paraId="4793346D" w14:textId="77777777" w:rsidR="000B0C32" w:rsidRPr="00F63B35" w:rsidRDefault="00645149" w:rsidP="00476A96">
            <w:pPr>
              <w:ind w:firstLine="0"/>
              <w:jc w:val="center"/>
              <w:rPr>
                <w:rFonts w:ascii="Circe" w:hAnsi="Circe"/>
              </w:rPr>
            </w:pPr>
            <w:r>
              <w:rPr>
                <w:rFonts w:ascii="Circe" w:hAnsi="Circe"/>
              </w:rPr>
              <w:t>127.000</w:t>
            </w:r>
          </w:p>
        </w:tc>
      </w:tr>
      <w:tr w:rsidR="000B0C32" w:rsidRPr="00F63B35" w14:paraId="60D824FC" w14:textId="77777777" w:rsidTr="00EC7E7C">
        <w:tc>
          <w:tcPr>
            <w:tcW w:w="4800" w:type="dxa"/>
            <w:shd w:val="clear" w:color="auto" w:fill="F5F7FA"/>
            <w:tcMar>
              <w:top w:w="70" w:type="dxa"/>
              <w:left w:w="120" w:type="dxa"/>
              <w:bottom w:w="70" w:type="dxa"/>
              <w:right w:w="80" w:type="dxa"/>
            </w:tcMar>
          </w:tcPr>
          <w:p w14:paraId="753C4645" w14:textId="77777777" w:rsidR="000B0C32" w:rsidRPr="00F63B35" w:rsidRDefault="00645149" w:rsidP="002D376D">
            <w:pPr>
              <w:ind w:firstLine="0"/>
              <w:jc w:val="both"/>
              <w:rPr>
                <w:rFonts w:ascii="Circe" w:hAnsi="Circe"/>
              </w:rPr>
            </w:pPr>
            <w:r>
              <w:rPr>
                <w:rFonts w:ascii="Circe" w:hAnsi="Circe"/>
                <w:color w:val="1B3A6B"/>
              </w:rPr>
              <w:t>SDG 6 – Acqua Pulita e Servizi Igienico-Sanitari</w:t>
            </w:r>
          </w:p>
        </w:tc>
        <w:tc>
          <w:tcPr>
            <w:tcW w:w="2280" w:type="dxa"/>
            <w:shd w:val="clear" w:color="auto" w:fill="F5F7FA"/>
            <w:tcMar>
              <w:top w:w="70" w:type="dxa"/>
              <w:left w:w="120" w:type="dxa"/>
              <w:bottom w:w="70" w:type="dxa"/>
              <w:right w:w="80" w:type="dxa"/>
            </w:tcMar>
          </w:tcPr>
          <w:p w14:paraId="2460C7F8" w14:textId="77777777" w:rsidR="000B0C32" w:rsidRPr="00F63B35" w:rsidRDefault="00645149" w:rsidP="002D376D">
            <w:pPr>
              <w:ind w:firstLine="0"/>
              <w:jc w:val="center"/>
              <w:rPr>
                <w:rFonts w:ascii="Circe" w:hAnsi="Circe"/>
              </w:rPr>
            </w:pPr>
            <w:r>
              <w:rPr>
                <w:rFonts w:ascii="Circe" w:hAnsi="Circe"/>
              </w:rPr>
              <w:t>105.000</w:t>
            </w:r>
          </w:p>
        </w:tc>
        <w:tc>
          <w:tcPr>
            <w:tcW w:w="2558" w:type="dxa"/>
            <w:shd w:val="clear" w:color="auto" w:fill="F5F7FA"/>
            <w:tcMar>
              <w:top w:w="70" w:type="dxa"/>
              <w:left w:w="120" w:type="dxa"/>
              <w:bottom w:w="70" w:type="dxa"/>
              <w:right w:w="80" w:type="dxa"/>
            </w:tcMar>
          </w:tcPr>
          <w:p w14:paraId="2FE43529"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69B8A486" w14:textId="77777777" w:rsidTr="00EC7E7C">
        <w:tc>
          <w:tcPr>
            <w:tcW w:w="4800" w:type="dxa"/>
            <w:shd w:val="clear" w:color="auto" w:fill="FFFFFF"/>
            <w:tcMar>
              <w:top w:w="70" w:type="dxa"/>
              <w:left w:w="120" w:type="dxa"/>
              <w:bottom w:w="70" w:type="dxa"/>
              <w:right w:w="80" w:type="dxa"/>
            </w:tcMar>
          </w:tcPr>
          <w:p w14:paraId="5F0FAF23" w14:textId="77777777" w:rsidR="000B0C32" w:rsidRPr="00F63B35" w:rsidRDefault="00645149" w:rsidP="002D376D">
            <w:pPr>
              <w:ind w:firstLine="0"/>
              <w:jc w:val="both"/>
              <w:rPr>
                <w:rFonts w:ascii="Circe" w:hAnsi="Circe"/>
              </w:rPr>
            </w:pPr>
            <w:r>
              <w:rPr>
                <w:rFonts w:ascii="Circe" w:hAnsi="Circe"/>
                <w:color w:val="1B3A6B"/>
              </w:rPr>
              <w:t>SDG 7 – Energia Pulita e Accessibile</w:t>
            </w:r>
          </w:p>
        </w:tc>
        <w:tc>
          <w:tcPr>
            <w:tcW w:w="2280" w:type="dxa"/>
            <w:shd w:val="clear" w:color="auto" w:fill="FFFFFF"/>
            <w:tcMar>
              <w:top w:w="70" w:type="dxa"/>
              <w:left w:w="120" w:type="dxa"/>
              <w:bottom w:w="70" w:type="dxa"/>
              <w:right w:w="80" w:type="dxa"/>
            </w:tcMar>
          </w:tcPr>
          <w:p w14:paraId="77BEB883" w14:textId="77777777" w:rsidR="000B0C32" w:rsidRPr="00F63B35" w:rsidRDefault="00645149" w:rsidP="002D376D">
            <w:pPr>
              <w:ind w:firstLine="0"/>
              <w:jc w:val="center"/>
              <w:rPr>
                <w:rFonts w:ascii="Circe" w:hAnsi="Circe"/>
              </w:rPr>
            </w:pPr>
            <w:r>
              <w:rPr>
                <w:rFonts w:ascii="Circe" w:hAnsi="Circe"/>
              </w:rPr>
              <w:t>181.555</w:t>
            </w:r>
          </w:p>
        </w:tc>
        <w:tc>
          <w:tcPr>
            <w:tcW w:w="2558" w:type="dxa"/>
            <w:shd w:val="clear" w:color="auto" w:fill="FFFFFF"/>
            <w:tcMar>
              <w:top w:w="70" w:type="dxa"/>
              <w:left w:w="120" w:type="dxa"/>
              <w:bottom w:w="70" w:type="dxa"/>
              <w:right w:w="80" w:type="dxa"/>
            </w:tcMar>
          </w:tcPr>
          <w:p w14:paraId="6AB981E2" w14:textId="77777777" w:rsidR="000B0C32" w:rsidRPr="00F63B35" w:rsidRDefault="00645149" w:rsidP="00476A96">
            <w:pPr>
              <w:ind w:firstLine="0"/>
              <w:jc w:val="center"/>
              <w:rPr>
                <w:rFonts w:ascii="Circe" w:hAnsi="Circe"/>
              </w:rPr>
            </w:pPr>
            <w:r>
              <w:rPr>
                <w:rFonts w:ascii="Circe" w:hAnsi="Circe"/>
              </w:rPr>
              <w:t>1.250.256</w:t>
            </w:r>
          </w:p>
        </w:tc>
      </w:tr>
      <w:tr w:rsidR="000B0C32" w:rsidRPr="00F63B35" w14:paraId="4544BB13" w14:textId="77777777" w:rsidTr="00EC7E7C">
        <w:tc>
          <w:tcPr>
            <w:tcW w:w="4800" w:type="dxa"/>
            <w:shd w:val="clear" w:color="auto" w:fill="F5F7FA"/>
            <w:tcMar>
              <w:top w:w="70" w:type="dxa"/>
              <w:left w:w="120" w:type="dxa"/>
              <w:bottom w:w="70" w:type="dxa"/>
              <w:right w:w="80" w:type="dxa"/>
            </w:tcMar>
          </w:tcPr>
          <w:p w14:paraId="6B8C9852" w14:textId="77777777" w:rsidR="000B0C32" w:rsidRPr="00F63B35" w:rsidRDefault="00645149" w:rsidP="002D376D">
            <w:pPr>
              <w:ind w:firstLine="0"/>
              <w:jc w:val="both"/>
              <w:rPr>
                <w:rFonts w:ascii="Circe" w:hAnsi="Circe"/>
              </w:rPr>
            </w:pPr>
            <w:r>
              <w:rPr>
                <w:rFonts w:ascii="Circe" w:hAnsi="Circe"/>
                <w:color w:val="1B3A6B"/>
              </w:rPr>
              <w:t>SDG 8 – Lavoro Dignitoso e Crescita Economica</w:t>
            </w:r>
          </w:p>
        </w:tc>
        <w:tc>
          <w:tcPr>
            <w:tcW w:w="2280" w:type="dxa"/>
            <w:shd w:val="clear" w:color="auto" w:fill="F5F7FA"/>
            <w:tcMar>
              <w:top w:w="70" w:type="dxa"/>
              <w:left w:w="120" w:type="dxa"/>
              <w:bottom w:w="70" w:type="dxa"/>
              <w:right w:w="80" w:type="dxa"/>
            </w:tcMar>
          </w:tcPr>
          <w:p w14:paraId="0BBC745C" w14:textId="77777777" w:rsidR="000B0C32" w:rsidRPr="00F63B35" w:rsidRDefault="00645149" w:rsidP="002D376D">
            <w:pPr>
              <w:ind w:firstLine="0"/>
              <w:jc w:val="center"/>
              <w:rPr>
                <w:rFonts w:ascii="Circe" w:hAnsi="Circe"/>
              </w:rPr>
            </w:pPr>
            <w:r>
              <w:rPr>
                <w:rFonts w:ascii="Circe" w:hAnsi="Circe"/>
              </w:rPr>
              <w:t>200.000</w:t>
            </w:r>
          </w:p>
        </w:tc>
        <w:tc>
          <w:tcPr>
            <w:tcW w:w="2558" w:type="dxa"/>
            <w:shd w:val="clear" w:color="auto" w:fill="F5F7FA"/>
            <w:tcMar>
              <w:top w:w="70" w:type="dxa"/>
              <w:left w:w="120" w:type="dxa"/>
              <w:bottom w:w="70" w:type="dxa"/>
              <w:right w:w="80" w:type="dxa"/>
            </w:tcMar>
          </w:tcPr>
          <w:p w14:paraId="57C8968E"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3375C0D9" w14:textId="77777777" w:rsidTr="00EC7E7C">
        <w:tc>
          <w:tcPr>
            <w:tcW w:w="4800" w:type="dxa"/>
            <w:shd w:val="clear" w:color="auto" w:fill="FFFFFF"/>
            <w:tcMar>
              <w:top w:w="70" w:type="dxa"/>
              <w:left w:w="120" w:type="dxa"/>
              <w:bottom w:w="70" w:type="dxa"/>
              <w:right w:w="80" w:type="dxa"/>
            </w:tcMar>
          </w:tcPr>
          <w:p w14:paraId="78C99A8C" w14:textId="77777777" w:rsidR="000B0C32" w:rsidRPr="00F63B35" w:rsidRDefault="00645149" w:rsidP="002D376D">
            <w:pPr>
              <w:ind w:firstLine="0"/>
              <w:jc w:val="both"/>
              <w:rPr>
                <w:rFonts w:ascii="Circe" w:hAnsi="Circe"/>
              </w:rPr>
            </w:pPr>
            <w:r>
              <w:rPr>
                <w:rFonts w:ascii="Circe" w:hAnsi="Circe"/>
                <w:color w:val="1B3A6B"/>
              </w:rPr>
              <w:t>SDG 9 – Imprese, Innovazione e Infrastrutture</w:t>
            </w:r>
          </w:p>
        </w:tc>
        <w:tc>
          <w:tcPr>
            <w:tcW w:w="2280" w:type="dxa"/>
            <w:shd w:val="clear" w:color="auto" w:fill="FFFFFF"/>
            <w:tcMar>
              <w:top w:w="70" w:type="dxa"/>
              <w:left w:w="120" w:type="dxa"/>
              <w:bottom w:w="70" w:type="dxa"/>
              <w:right w:w="80" w:type="dxa"/>
            </w:tcMar>
          </w:tcPr>
          <w:p w14:paraId="693AD41C" w14:textId="77777777" w:rsidR="000B0C32" w:rsidRPr="00F63B35" w:rsidRDefault="00645149" w:rsidP="002D376D">
            <w:pPr>
              <w:ind w:firstLine="0"/>
              <w:jc w:val="center"/>
              <w:rPr>
                <w:rFonts w:ascii="Circe" w:hAnsi="Circe"/>
              </w:rPr>
            </w:pPr>
            <w:r>
              <w:rPr>
                <w:rFonts w:ascii="Circe" w:hAnsi="Circe"/>
              </w:rPr>
              <w:t>830.000</w:t>
            </w:r>
          </w:p>
        </w:tc>
        <w:tc>
          <w:tcPr>
            <w:tcW w:w="2558" w:type="dxa"/>
            <w:shd w:val="clear" w:color="auto" w:fill="FFFFFF"/>
            <w:tcMar>
              <w:top w:w="70" w:type="dxa"/>
              <w:left w:w="120" w:type="dxa"/>
              <w:bottom w:w="70" w:type="dxa"/>
              <w:right w:w="80" w:type="dxa"/>
            </w:tcMar>
          </w:tcPr>
          <w:p w14:paraId="10E81B8E" w14:textId="77777777" w:rsidR="000B0C32" w:rsidRPr="00F63B35" w:rsidRDefault="00645149" w:rsidP="00476A96">
            <w:pPr>
              <w:ind w:firstLine="0"/>
              <w:jc w:val="center"/>
              <w:rPr>
                <w:rFonts w:ascii="Circe" w:hAnsi="Circe"/>
              </w:rPr>
            </w:pPr>
            <w:r>
              <w:rPr>
                <w:rFonts w:ascii="Circe" w:hAnsi="Circe"/>
              </w:rPr>
              <w:t>1.380.000</w:t>
            </w:r>
          </w:p>
        </w:tc>
      </w:tr>
      <w:tr w:rsidR="000B0C32" w:rsidRPr="00F63B35" w14:paraId="22833B60" w14:textId="77777777" w:rsidTr="00EC7E7C">
        <w:tc>
          <w:tcPr>
            <w:tcW w:w="4800" w:type="dxa"/>
            <w:shd w:val="clear" w:color="auto" w:fill="F5F7FA"/>
            <w:tcMar>
              <w:top w:w="70" w:type="dxa"/>
              <w:left w:w="120" w:type="dxa"/>
              <w:bottom w:w="70" w:type="dxa"/>
              <w:right w:w="80" w:type="dxa"/>
            </w:tcMar>
          </w:tcPr>
          <w:p w14:paraId="47740964" w14:textId="77777777" w:rsidR="000B0C32" w:rsidRPr="00F63B35" w:rsidRDefault="00645149" w:rsidP="002D376D">
            <w:pPr>
              <w:ind w:firstLine="0"/>
              <w:jc w:val="both"/>
              <w:rPr>
                <w:rFonts w:ascii="Circe" w:hAnsi="Circe"/>
              </w:rPr>
            </w:pPr>
            <w:r>
              <w:rPr>
                <w:rFonts w:ascii="Circe" w:hAnsi="Circe"/>
                <w:color w:val="1B3A6B"/>
              </w:rPr>
              <w:t>SDG 10 – Ridurre le Disuguaglianze</w:t>
            </w:r>
          </w:p>
        </w:tc>
        <w:tc>
          <w:tcPr>
            <w:tcW w:w="2280" w:type="dxa"/>
            <w:shd w:val="clear" w:color="auto" w:fill="F5F7FA"/>
            <w:tcMar>
              <w:top w:w="70" w:type="dxa"/>
              <w:left w:w="120" w:type="dxa"/>
              <w:bottom w:w="70" w:type="dxa"/>
              <w:right w:w="80" w:type="dxa"/>
            </w:tcMar>
          </w:tcPr>
          <w:p w14:paraId="499922E2" w14:textId="77777777" w:rsidR="000B0C32" w:rsidRPr="00F63B35" w:rsidRDefault="00645149" w:rsidP="002D376D">
            <w:pPr>
              <w:ind w:firstLine="0"/>
              <w:jc w:val="center"/>
              <w:rPr>
                <w:rFonts w:ascii="Circe" w:hAnsi="Circe"/>
              </w:rPr>
            </w:pPr>
            <w:r>
              <w:rPr>
                <w:rFonts w:ascii="Circe" w:hAnsi="Circe"/>
              </w:rPr>
              <w:t>825.000</w:t>
            </w:r>
          </w:p>
        </w:tc>
        <w:tc>
          <w:tcPr>
            <w:tcW w:w="2558" w:type="dxa"/>
            <w:shd w:val="clear" w:color="auto" w:fill="F5F7FA"/>
            <w:tcMar>
              <w:top w:w="70" w:type="dxa"/>
              <w:left w:w="120" w:type="dxa"/>
              <w:bottom w:w="70" w:type="dxa"/>
              <w:right w:w="80" w:type="dxa"/>
            </w:tcMar>
          </w:tcPr>
          <w:p w14:paraId="12DC24FA"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2889EF6E" w14:textId="77777777" w:rsidTr="00EC7E7C">
        <w:tc>
          <w:tcPr>
            <w:tcW w:w="4800" w:type="dxa"/>
            <w:shd w:val="clear" w:color="auto" w:fill="FFFFFF"/>
            <w:tcMar>
              <w:top w:w="70" w:type="dxa"/>
              <w:left w:w="120" w:type="dxa"/>
              <w:bottom w:w="70" w:type="dxa"/>
              <w:right w:w="80" w:type="dxa"/>
            </w:tcMar>
          </w:tcPr>
          <w:p w14:paraId="1F89A054" w14:textId="77777777" w:rsidR="000B0C32" w:rsidRPr="00F63B35" w:rsidRDefault="00645149" w:rsidP="002D376D">
            <w:pPr>
              <w:ind w:firstLine="0"/>
              <w:jc w:val="both"/>
              <w:rPr>
                <w:rFonts w:ascii="Circe" w:hAnsi="Circe"/>
              </w:rPr>
            </w:pPr>
            <w:r>
              <w:rPr>
                <w:rFonts w:ascii="Circe" w:hAnsi="Circe"/>
                <w:color w:val="1B3A6B"/>
              </w:rPr>
              <w:t>SDG 11 – Città e Comunità Sostenibili</w:t>
            </w:r>
          </w:p>
        </w:tc>
        <w:tc>
          <w:tcPr>
            <w:tcW w:w="2280" w:type="dxa"/>
            <w:shd w:val="clear" w:color="auto" w:fill="FFFFFF"/>
            <w:tcMar>
              <w:top w:w="70" w:type="dxa"/>
              <w:left w:w="120" w:type="dxa"/>
              <w:bottom w:w="70" w:type="dxa"/>
              <w:right w:w="80" w:type="dxa"/>
            </w:tcMar>
          </w:tcPr>
          <w:p w14:paraId="7DD870CE" w14:textId="77777777" w:rsidR="000B0C32" w:rsidRPr="00F63B35" w:rsidRDefault="00645149" w:rsidP="002D376D">
            <w:pPr>
              <w:ind w:firstLine="0"/>
              <w:jc w:val="center"/>
              <w:rPr>
                <w:rFonts w:ascii="Circe" w:hAnsi="Circe"/>
              </w:rPr>
            </w:pPr>
            <w:r>
              <w:rPr>
                <w:rFonts w:ascii="Circe" w:hAnsi="Circe"/>
              </w:rPr>
              <w:t>517.048</w:t>
            </w:r>
          </w:p>
        </w:tc>
        <w:tc>
          <w:tcPr>
            <w:tcW w:w="2558" w:type="dxa"/>
            <w:shd w:val="clear" w:color="auto" w:fill="FFFFFF"/>
            <w:tcMar>
              <w:top w:w="70" w:type="dxa"/>
              <w:left w:w="120" w:type="dxa"/>
              <w:bottom w:w="70" w:type="dxa"/>
              <w:right w:w="80" w:type="dxa"/>
            </w:tcMar>
          </w:tcPr>
          <w:p w14:paraId="736C9B2C" w14:textId="77777777" w:rsidR="000B0C32" w:rsidRPr="00F63B35" w:rsidRDefault="00645149" w:rsidP="00476A96">
            <w:pPr>
              <w:ind w:firstLine="0"/>
              <w:jc w:val="center"/>
              <w:rPr>
                <w:rFonts w:ascii="Circe" w:hAnsi="Circe"/>
              </w:rPr>
            </w:pPr>
            <w:r>
              <w:rPr>
                <w:rFonts w:ascii="Circe" w:hAnsi="Circe"/>
              </w:rPr>
              <w:t>168.300</w:t>
            </w:r>
          </w:p>
        </w:tc>
      </w:tr>
      <w:tr w:rsidR="000B0C32" w:rsidRPr="00F63B35" w14:paraId="0F5737AE" w14:textId="77777777" w:rsidTr="00EC7E7C">
        <w:tc>
          <w:tcPr>
            <w:tcW w:w="4800" w:type="dxa"/>
            <w:shd w:val="clear" w:color="auto" w:fill="F5F7FA"/>
            <w:tcMar>
              <w:top w:w="70" w:type="dxa"/>
              <w:left w:w="120" w:type="dxa"/>
              <w:bottom w:w="70" w:type="dxa"/>
              <w:right w:w="80" w:type="dxa"/>
            </w:tcMar>
          </w:tcPr>
          <w:p w14:paraId="4EB31FF5" w14:textId="77777777" w:rsidR="000B0C32" w:rsidRPr="00F63B35" w:rsidRDefault="00645149" w:rsidP="002D376D">
            <w:pPr>
              <w:ind w:firstLine="0"/>
              <w:jc w:val="both"/>
              <w:rPr>
                <w:rFonts w:ascii="Circe" w:hAnsi="Circe"/>
              </w:rPr>
            </w:pPr>
            <w:r>
              <w:rPr>
                <w:rFonts w:ascii="Circe" w:hAnsi="Circe"/>
                <w:color w:val="1B3A6B"/>
              </w:rPr>
              <w:t>SDG 12 – Consumo e Produzione Responsabili</w:t>
            </w:r>
          </w:p>
        </w:tc>
        <w:tc>
          <w:tcPr>
            <w:tcW w:w="2280" w:type="dxa"/>
            <w:shd w:val="clear" w:color="auto" w:fill="F5F7FA"/>
            <w:tcMar>
              <w:top w:w="70" w:type="dxa"/>
              <w:left w:w="120" w:type="dxa"/>
              <w:bottom w:w="70" w:type="dxa"/>
              <w:right w:w="80" w:type="dxa"/>
            </w:tcMar>
          </w:tcPr>
          <w:p w14:paraId="48DDE168" w14:textId="77777777" w:rsidR="000B0C32" w:rsidRPr="00F63B35" w:rsidRDefault="00645149" w:rsidP="002D376D">
            <w:pPr>
              <w:ind w:firstLine="0"/>
              <w:jc w:val="center"/>
              <w:rPr>
                <w:rFonts w:ascii="Circe" w:hAnsi="Circe"/>
              </w:rPr>
            </w:pPr>
            <w:r>
              <w:rPr>
                <w:rFonts w:ascii="Circe" w:hAnsi="Circe"/>
              </w:rPr>
              <w:t>4.940.390</w:t>
            </w:r>
          </w:p>
        </w:tc>
        <w:tc>
          <w:tcPr>
            <w:tcW w:w="2558" w:type="dxa"/>
            <w:shd w:val="clear" w:color="auto" w:fill="F5F7FA"/>
            <w:tcMar>
              <w:top w:w="70" w:type="dxa"/>
              <w:left w:w="120" w:type="dxa"/>
              <w:bottom w:w="70" w:type="dxa"/>
              <w:right w:w="80" w:type="dxa"/>
            </w:tcMar>
          </w:tcPr>
          <w:p w14:paraId="031D1FBD"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78F110BA" w14:textId="77777777" w:rsidTr="00EC7E7C">
        <w:tc>
          <w:tcPr>
            <w:tcW w:w="4800" w:type="dxa"/>
            <w:shd w:val="clear" w:color="auto" w:fill="FFFFFF"/>
            <w:tcMar>
              <w:top w:w="70" w:type="dxa"/>
              <w:left w:w="120" w:type="dxa"/>
              <w:bottom w:w="70" w:type="dxa"/>
              <w:right w:w="80" w:type="dxa"/>
            </w:tcMar>
          </w:tcPr>
          <w:p w14:paraId="1FFFD386" w14:textId="77777777" w:rsidR="000B0C32" w:rsidRPr="00F63B35" w:rsidRDefault="00645149" w:rsidP="002D376D">
            <w:pPr>
              <w:ind w:firstLine="0"/>
              <w:jc w:val="both"/>
              <w:rPr>
                <w:rFonts w:ascii="Circe" w:hAnsi="Circe"/>
              </w:rPr>
            </w:pPr>
            <w:r>
              <w:rPr>
                <w:rFonts w:ascii="Circe" w:hAnsi="Circe"/>
                <w:color w:val="1B3A6B"/>
              </w:rPr>
              <w:t>SDG 15 – Vita sulla Terra</w:t>
            </w:r>
          </w:p>
        </w:tc>
        <w:tc>
          <w:tcPr>
            <w:tcW w:w="2280" w:type="dxa"/>
            <w:shd w:val="clear" w:color="auto" w:fill="FFFFFF"/>
            <w:tcMar>
              <w:top w:w="70" w:type="dxa"/>
              <w:left w:w="120" w:type="dxa"/>
              <w:bottom w:w="70" w:type="dxa"/>
              <w:right w:w="80" w:type="dxa"/>
            </w:tcMar>
          </w:tcPr>
          <w:p w14:paraId="346286D5" w14:textId="77777777" w:rsidR="000B0C32" w:rsidRPr="00F63B35" w:rsidRDefault="00645149" w:rsidP="002D376D">
            <w:pPr>
              <w:ind w:firstLine="0"/>
              <w:jc w:val="center"/>
              <w:rPr>
                <w:rFonts w:ascii="Circe" w:hAnsi="Circe"/>
              </w:rPr>
            </w:pPr>
            <w:r>
              <w:rPr>
                <w:rFonts w:ascii="Circe" w:hAnsi="Circe"/>
              </w:rPr>
              <w:t>876.625</w:t>
            </w:r>
          </w:p>
        </w:tc>
        <w:tc>
          <w:tcPr>
            <w:tcW w:w="2558" w:type="dxa"/>
            <w:shd w:val="clear" w:color="auto" w:fill="FFFFFF"/>
            <w:tcMar>
              <w:top w:w="70" w:type="dxa"/>
              <w:left w:w="120" w:type="dxa"/>
              <w:bottom w:w="70" w:type="dxa"/>
              <w:right w:w="80" w:type="dxa"/>
            </w:tcMar>
          </w:tcPr>
          <w:p w14:paraId="42DB7A56"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512593F6" w14:textId="77777777" w:rsidTr="00EC7E7C">
        <w:tc>
          <w:tcPr>
            <w:tcW w:w="4800" w:type="dxa"/>
            <w:shd w:val="clear" w:color="auto" w:fill="F5F7FA"/>
            <w:tcMar>
              <w:top w:w="70" w:type="dxa"/>
              <w:left w:w="120" w:type="dxa"/>
              <w:bottom w:w="70" w:type="dxa"/>
              <w:right w:w="80" w:type="dxa"/>
            </w:tcMar>
          </w:tcPr>
          <w:p w14:paraId="531BA774" w14:textId="77777777" w:rsidR="000B0C32" w:rsidRPr="00F63B35" w:rsidRDefault="00645149" w:rsidP="002D376D">
            <w:pPr>
              <w:ind w:firstLine="0"/>
              <w:jc w:val="both"/>
              <w:rPr>
                <w:rFonts w:ascii="Circe" w:hAnsi="Circe"/>
              </w:rPr>
            </w:pPr>
            <w:r>
              <w:rPr>
                <w:rFonts w:ascii="Circe" w:hAnsi="Circe"/>
                <w:color w:val="1B3A6B"/>
              </w:rPr>
              <w:t>SDG 16 – Pace, Giustizia e Istituzioni Solide</w:t>
            </w:r>
          </w:p>
        </w:tc>
        <w:tc>
          <w:tcPr>
            <w:tcW w:w="2280" w:type="dxa"/>
            <w:shd w:val="clear" w:color="auto" w:fill="F5F7FA"/>
            <w:tcMar>
              <w:top w:w="70" w:type="dxa"/>
              <w:left w:w="120" w:type="dxa"/>
              <w:bottom w:w="70" w:type="dxa"/>
              <w:right w:w="80" w:type="dxa"/>
            </w:tcMar>
          </w:tcPr>
          <w:p w14:paraId="66F3FEF4" w14:textId="77777777" w:rsidR="000B0C32" w:rsidRPr="00F63B35" w:rsidRDefault="00645149" w:rsidP="002D376D">
            <w:pPr>
              <w:ind w:firstLine="0"/>
              <w:jc w:val="center"/>
              <w:rPr>
                <w:rFonts w:ascii="Circe" w:hAnsi="Circe"/>
              </w:rPr>
            </w:pPr>
            <w:r>
              <w:rPr>
                <w:rFonts w:ascii="Circe" w:hAnsi="Circe"/>
              </w:rPr>
              <w:t>749.200</w:t>
            </w:r>
          </w:p>
        </w:tc>
        <w:tc>
          <w:tcPr>
            <w:tcW w:w="2558" w:type="dxa"/>
            <w:shd w:val="clear" w:color="auto" w:fill="F5F7FA"/>
            <w:tcMar>
              <w:top w:w="70" w:type="dxa"/>
              <w:left w:w="120" w:type="dxa"/>
              <w:bottom w:w="70" w:type="dxa"/>
              <w:right w:w="80" w:type="dxa"/>
            </w:tcMar>
          </w:tcPr>
          <w:p w14:paraId="3988D379"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43A7B82F" w14:textId="77777777" w:rsidTr="00EC7E7C">
        <w:tc>
          <w:tcPr>
            <w:tcW w:w="4800" w:type="dxa"/>
            <w:shd w:val="clear" w:color="auto" w:fill="FFFFFF"/>
            <w:tcMar>
              <w:top w:w="70" w:type="dxa"/>
              <w:left w:w="120" w:type="dxa"/>
              <w:bottom w:w="70" w:type="dxa"/>
              <w:right w:w="80" w:type="dxa"/>
            </w:tcMar>
          </w:tcPr>
          <w:p w14:paraId="29AA1764" w14:textId="77777777" w:rsidR="000B0C32" w:rsidRPr="00F63B35" w:rsidRDefault="00645149" w:rsidP="002D376D">
            <w:pPr>
              <w:ind w:firstLine="0"/>
              <w:jc w:val="both"/>
              <w:rPr>
                <w:rFonts w:ascii="Circe" w:hAnsi="Circe"/>
              </w:rPr>
            </w:pPr>
            <w:r>
              <w:rPr>
                <w:rFonts w:ascii="Circe" w:hAnsi="Circe"/>
                <w:color w:val="1B3A6B"/>
              </w:rPr>
              <w:t>SDG 17 – Partnership per gli Obiettivi</w:t>
            </w:r>
          </w:p>
        </w:tc>
        <w:tc>
          <w:tcPr>
            <w:tcW w:w="2280" w:type="dxa"/>
            <w:shd w:val="clear" w:color="auto" w:fill="FFFFFF"/>
            <w:tcMar>
              <w:top w:w="70" w:type="dxa"/>
              <w:left w:w="120" w:type="dxa"/>
              <w:bottom w:w="70" w:type="dxa"/>
              <w:right w:w="80" w:type="dxa"/>
            </w:tcMar>
          </w:tcPr>
          <w:p w14:paraId="7D5014B1" w14:textId="77777777" w:rsidR="000B0C32" w:rsidRPr="00F63B35" w:rsidRDefault="00645149" w:rsidP="002D376D">
            <w:pPr>
              <w:ind w:firstLine="0"/>
              <w:jc w:val="center"/>
              <w:rPr>
                <w:rFonts w:ascii="Circe" w:hAnsi="Circe"/>
              </w:rPr>
            </w:pPr>
            <w:r>
              <w:rPr>
                <w:rFonts w:ascii="Circe" w:hAnsi="Circe"/>
              </w:rPr>
              <w:t>707.652</w:t>
            </w:r>
          </w:p>
        </w:tc>
        <w:tc>
          <w:tcPr>
            <w:tcW w:w="2558" w:type="dxa"/>
            <w:shd w:val="clear" w:color="auto" w:fill="FFFFFF"/>
            <w:tcMar>
              <w:top w:w="70" w:type="dxa"/>
              <w:left w:w="120" w:type="dxa"/>
              <w:bottom w:w="70" w:type="dxa"/>
              <w:right w:w="80" w:type="dxa"/>
            </w:tcMar>
          </w:tcPr>
          <w:p w14:paraId="0436C171" w14:textId="77777777" w:rsidR="000B0C32" w:rsidRPr="00F63B35" w:rsidRDefault="00645149" w:rsidP="00476A96">
            <w:pPr>
              <w:ind w:firstLine="0"/>
              <w:jc w:val="center"/>
              <w:rPr>
                <w:rFonts w:ascii="Circe" w:hAnsi="Circe"/>
              </w:rPr>
            </w:pPr>
            <w:r>
              <w:rPr>
                <w:rFonts w:ascii="Circe" w:hAnsi="Circe"/>
              </w:rPr>
              <w:t>—</w:t>
            </w:r>
          </w:p>
        </w:tc>
      </w:tr>
      <w:tr w:rsidR="000B0C32" w:rsidRPr="00F63B35" w14:paraId="2D248AC1" w14:textId="77777777" w:rsidTr="00EC7E7C">
        <w:tc>
          <w:tcPr>
            <w:tcW w:w="4800" w:type="dxa"/>
            <w:shd w:val="clear" w:color="auto" w:fill="D6E4F0"/>
            <w:tcMar>
              <w:top w:w="70" w:type="dxa"/>
              <w:left w:w="120" w:type="dxa"/>
              <w:bottom w:w="70" w:type="dxa"/>
              <w:right w:w="80" w:type="dxa"/>
            </w:tcMar>
          </w:tcPr>
          <w:p w14:paraId="1451BC64" w14:textId="77777777" w:rsidR="000B0C32" w:rsidRPr="00F63B35" w:rsidRDefault="00645149" w:rsidP="002D376D">
            <w:pPr>
              <w:ind w:firstLine="14"/>
              <w:jc w:val="center"/>
              <w:rPr>
                <w:rFonts w:ascii="Circe" w:hAnsi="Circe"/>
              </w:rPr>
            </w:pPr>
            <w:r>
              <w:rPr>
                <w:rFonts w:ascii="Circe" w:hAnsi="Circe"/>
                <w:b/>
                <w:bCs/>
                <w:color w:val="1B3A6B"/>
              </w:rPr>
              <w:t>TOTALE</w:t>
            </w:r>
          </w:p>
        </w:tc>
        <w:tc>
          <w:tcPr>
            <w:tcW w:w="2280" w:type="dxa"/>
            <w:shd w:val="clear" w:color="auto" w:fill="D6E4F0"/>
            <w:tcMar>
              <w:top w:w="70" w:type="dxa"/>
              <w:left w:w="120" w:type="dxa"/>
              <w:bottom w:w="70" w:type="dxa"/>
              <w:right w:w="80" w:type="dxa"/>
            </w:tcMar>
          </w:tcPr>
          <w:p w14:paraId="1EB50F96" w14:textId="77777777" w:rsidR="000B0C32" w:rsidRPr="00F63B35" w:rsidRDefault="00645149" w:rsidP="002D376D">
            <w:pPr>
              <w:ind w:firstLine="0"/>
              <w:jc w:val="center"/>
              <w:rPr>
                <w:rFonts w:ascii="Circe" w:hAnsi="Circe"/>
              </w:rPr>
            </w:pPr>
            <w:r>
              <w:rPr>
                <w:rFonts w:ascii="Circe" w:hAnsi="Circe"/>
                <w:b/>
                <w:bCs/>
                <w:color w:val="1B3A6B"/>
              </w:rPr>
              <w:t>42.314.971</w:t>
            </w:r>
          </w:p>
        </w:tc>
        <w:tc>
          <w:tcPr>
            <w:tcW w:w="2558" w:type="dxa"/>
            <w:shd w:val="clear" w:color="auto" w:fill="D6E4F0"/>
            <w:tcMar>
              <w:top w:w="70" w:type="dxa"/>
              <w:left w:w="120" w:type="dxa"/>
              <w:bottom w:w="70" w:type="dxa"/>
              <w:right w:w="80" w:type="dxa"/>
            </w:tcMar>
          </w:tcPr>
          <w:p w14:paraId="2323BD5E" w14:textId="77777777" w:rsidR="000B0C32" w:rsidRPr="00F63B35" w:rsidRDefault="00645149" w:rsidP="00476A96">
            <w:pPr>
              <w:ind w:firstLine="0"/>
              <w:jc w:val="center"/>
              <w:rPr>
                <w:rFonts w:ascii="Circe" w:hAnsi="Circe"/>
              </w:rPr>
            </w:pPr>
            <w:r>
              <w:rPr>
                <w:rFonts w:ascii="Circe" w:hAnsi="Circe"/>
                <w:b/>
                <w:bCs/>
                <w:color w:val="1B3A6B"/>
              </w:rPr>
              <w:t>44.165.649</w:t>
            </w:r>
          </w:p>
        </w:tc>
      </w:tr>
    </w:tbl>
    <w:p w14:paraId="0A03DD4C" w14:textId="2356B7BD" w:rsidR="000B0C32" w:rsidRDefault="009509BC" w:rsidP="00F63B35">
      <w:pPr>
        <w:pStyle w:val="Titolo2"/>
        <w:numPr>
          <w:ilvl w:val="1"/>
          <w:numId w:val="11"/>
        </w:numPr>
        <w:jc w:val="both"/>
        <w:rPr>
          <w:rFonts w:ascii="Circe" w:hAnsi="Circe"/>
        </w:rPr>
      </w:pPr>
      <w:bookmarkStart w:id="8" w:name="_Toc233036719"/>
      <w:r>
        <w:rPr>
          <w:rFonts w:ascii="Circe" w:hAnsi="Circe"/>
        </w:rPr>
        <w:t>Mappa degli obiettivi strategici</w:t>
      </w:r>
      <w:bookmarkEnd w:id="8"/>
    </w:p>
    <w:p w14:paraId="163F4D71" w14:textId="77777777" w:rsidR="00F63B35" w:rsidRPr="00645149" w:rsidRDefault="00F63B35" w:rsidP="00AF66D9"/>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4"/>
      </w:tblGrid>
      <w:tr w:rsidR="000B0C32" w:rsidRPr="00645149" w14:paraId="120A3BD0" w14:textId="77777777" w:rsidTr="00EC7E7C">
        <w:tc>
          <w:tcPr>
            <w:tcW w:w="9634" w:type="dxa"/>
            <w:shd w:val="clear" w:color="auto" w:fill="D6E4F0"/>
            <w:tcMar>
              <w:top w:w="120" w:type="dxa"/>
              <w:left w:w="200" w:type="dxa"/>
              <w:bottom w:w="120" w:type="dxa"/>
              <w:right w:w="200" w:type="dxa"/>
            </w:tcMar>
          </w:tcPr>
          <w:p w14:paraId="1F860803" w14:textId="77777777" w:rsidR="000B0C32" w:rsidRPr="00645149" w:rsidRDefault="00645149" w:rsidP="00645149">
            <w:pPr>
              <w:jc w:val="both"/>
              <w:rPr>
                <w:rFonts w:ascii="Circe" w:hAnsi="Circe"/>
                <w:sz w:val="24"/>
                <w:szCs w:val="24"/>
              </w:rPr>
            </w:pPr>
            <w:r>
              <w:rPr>
                <w:rFonts w:ascii="Circe" w:hAnsi="Circe"/>
                <w:b/>
                <w:bCs/>
                <w:color w:val="1B3A6B"/>
                <w:sz w:val="24"/>
                <w:szCs w:val="24"/>
              </w:rPr>
              <w:t>AREA RICERCA – Obiettivi R.1 e R.2</w:t>
            </w:r>
          </w:p>
          <w:p w14:paraId="0DF159CC" w14:textId="35FC4B3D" w:rsidR="000C3477" w:rsidRDefault="00645149" w:rsidP="000C3477">
            <w:pPr>
              <w:pStyle w:val="Paragrafoelenco"/>
              <w:numPr>
                <w:ilvl w:val="0"/>
                <w:numId w:val="7"/>
              </w:numPr>
              <w:spacing w:before="60"/>
              <w:ind w:left="350"/>
              <w:jc w:val="both"/>
              <w:rPr>
                <w:rFonts w:ascii="Circe" w:hAnsi="Circe"/>
                <w:sz w:val="24"/>
                <w:szCs w:val="24"/>
              </w:rPr>
            </w:pPr>
            <w:r>
              <w:rPr>
                <w:rFonts w:ascii="Circe" w:hAnsi="Circe"/>
                <w:sz w:val="24"/>
                <w:szCs w:val="24"/>
              </w:rPr>
              <w:t xml:space="preserve">R.1 – </w:t>
            </w:r>
            <w:r>
              <w:rPr>
                <w:rFonts w:ascii="Circe" w:hAnsi="Circe"/>
                <w:b/>
                <w:sz w:val="24"/>
                <w:szCs w:val="24"/>
              </w:rPr>
              <w:t>Potenziare la ricerca di base e incentivare la ricerca applicata</w:t>
            </w:r>
            <w:r>
              <w:rPr>
                <w:rFonts w:ascii="Circe" w:hAnsi="Circe"/>
                <w:sz w:val="24"/>
                <w:szCs w:val="24"/>
              </w:rPr>
              <w:t xml:space="preserve">: riduzione docenti inattivi (target &lt;268), incremento produttività scientifica (target pubblicazioni </w:t>
            </w:r>
            <w:r>
              <w:rPr>
                <w:rFonts w:ascii="Circe" w:hAnsi="Circe"/>
                <w:szCs w:val="24"/>
              </w:rPr>
              <w:t>&gt;</w:t>
            </w:r>
            <w:r>
              <w:rPr>
                <w:rFonts w:ascii="Circe" w:hAnsi="Circe"/>
                <w:sz w:val="24"/>
                <w:szCs w:val="24"/>
              </w:rPr>
              <w:t>4702 / target impatto citazionale &gt;1,68), aumento proventi da bandi competitivi (target &gt;€25,6M), miglioramento del numero di iscritti al dottorato laureati in altro ateneo (target &gt;314)</w:t>
            </w:r>
          </w:p>
          <w:p w14:paraId="6EC615DE" w14:textId="77777777" w:rsidR="00962526" w:rsidRDefault="00962526" w:rsidP="00962526">
            <w:pPr>
              <w:pStyle w:val="Paragrafoelenco"/>
              <w:spacing w:before="60"/>
              <w:ind w:left="350"/>
              <w:jc w:val="both"/>
              <w:rPr>
                <w:rFonts w:ascii="Circe" w:hAnsi="Circe"/>
                <w:sz w:val="24"/>
                <w:szCs w:val="24"/>
              </w:rPr>
            </w:pPr>
            <w:r>
              <w:rPr>
                <w:rFonts w:ascii="Circe" w:hAnsi="Circe"/>
                <w:sz w:val="24"/>
                <w:szCs w:val="24"/>
              </w:rPr>
              <w:t xml:space="preserve">Budget 2025: 3.667 K€ (economico) + 466 K€ (investimenti, di cui 265 K€ attrezzature scientifiche e 201 K€ cofinanziamento PNRR-ETIC). </w:t>
            </w:r>
          </w:p>
          <w:p w14:paraId="3BE72B46" w14:textId="293198F7" w:rsidR="00962526" w:rsidRPr="00962526" w:rsidRDefault="00962526" w:rsidP="00962526">
            <w:pPr>
              <w:pStyle w:val="Paragrafoelenco"/>
              <w:spacing w:before="60"/>
              <w:ind w:left="350"/>
              <w:jc w:val="both"/>
              <w:rPr>
                <w:rFonts w:ascii="Circe" w:hAnsi="Circe"/>
                <w:sz w:val="24"/>
                <w:szCs w:val="24"/>
              </w:rPr>
            </w:pPr>
            <w:r>
              <w:rPr>
                <w:rFonts w:ascii="Circe" w:hAnsi="Circe"/>
                <w:sz w:val="24"/>
                <w:szCs w:val="24"/>
              </w:rPr>
              <w:t xml:space="preserve">Azioni: potenziamento Grant Office, scouting bandi Horizon Europe/FIS/PRIN, supporto rendicontazione progetti.  </w:t>
            </w:r>
          </w:p>
          <w:p w14:paraId="19F1FCD9" w14:textId="1A0654A7" w:rsidR="000B0C32" w:rsidRDefault="00645149" w:rsidP="000C3477">
            <w:pPr>
              <w:pStyle w:val="Paragrafoelenco"/>
              <w:numPr>
                <w:ilvl w:val="0"/>
                <w:numId w:val="7"/>
              </w:numPr>
              <w:spacing w:before="60"/>
              <w:ind w:left="350"/>
              <w:jc w:val="both"/>
              <w:rPr>
                <w:rFonts w:ascii="Circe" w:hAnsi="Circe"/>
                <w:sz w:val="24"/>
                <w:szCs w:val="24"/>
              </w:rPr>
            </w:pPr>
            <w:r>
              <w:rPr>
                <w:rFonts w:ascii="Circe" w:hAnsi="Circe"/>
                <w:sz w:val="24"/>
                <w:szCs w:val="24"/>
              </w:rPr>
              <w:t xml:space="preserve">R.2 – </w:t>
            </w:r>
            <w:r>
              <w:rPr>
                <w:rFonts w:ascii="Circe" w:hAnsi="Circe"/>
                <w:b/>
                <w:sz w:val="24"/>
                <w:szCs w:val="24"/>
              </w:rPr>
              <w:t>Internazionalizzare la ricerca</w:t>
            </w:r>
            <w:r>
              <w:rPr>
                <w:rFonts w:ascii="Circe" w:hAnsi="Circe"/>
                <w:sz w:val="24"/>
                <w:szCs w:val="24"/>
              </w:rPr>
              <w:t>: promozione mobilità dottorandi (target &gt;67,42), aumento della percentuale di vincitori di borsa di dottorato laureati all’estero (target &gt;39%)</w:t>
            </w:r>
          </w:p>
          <w:p w14:paraId="73EE24E4" w14:textId="384FEE38" w:rsidR="00962526" w:rsidRPr="00645149" w:rsidRDefault="00962526" w:rsidP="00962526">
            <w:pPr>
              <w:pStyle w:val="Paragrafoelenco"/>
              <w:spacing w:before="60"/>
              <w:ind w:left="350"/>
              <w:jc w:val="both"/>
              <w:rPr>
                <w:rFonts w:ascii="Circe" w:hAnsi="Circe"/>
                <w:sz w:val="24"/>
                <w:szCs w:val="24"/>
              </w:rPr>
            </w:pPr>
            <w:r>
              <w:rPr>
                <w:rFonts w:ascii="Circe" w:hAnsi="Circe"/>
                <w:sz w:val="24"/>
                <w:szCs w:val="24"/>
              </w:rPr>
              <w:t>Budget 2025: 1.890 K€ (di cui 1.738 K€ mobilità dottorandi, 92 K€ beni/servizi, 60 K€ missioni e formazione).</w:t>
            </w:r>
          </w:p>
        </w:tc>
      </w:tr>
    </w:tbl>
    <w:p w14:paraId="2DA54D24" w14:textId="77777777" w:rsidR="000B0C32" w:rsidRPr="00645149" w:rsidRDefault="000B0C32" w:rsidP="00645149">
      <w:pPr>
        <w:spacing w:before="100"/>
        <w:jc w:val="both"/>
        <w:rPr>
          <w:rFonts w:ascii="Circe" w:hAnsi="Circ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4"/>
      </w:tblGrid>
      <w:tr w:rsidR="000B0C32" w:rsidRPr="00645149" w14:paraId="0209CF5E" w14:textId="77777777" w:rsidTr="00EC7E7C">
        <w:tc>
          <w:tcPr>
            <w:tcW w:w="9634" w:type="dxa"/>
            <w:shd w:val="clear" w:color="auto" w:fill="D6E4F0"/>
            <w:tcMar>
              <w:top w:w="120" w:type="dxa"/>
              <w:left w:w="200" w:type="dxa"/>
              <w:bottom w:w="120" w:type="dxa"/>
              <w:right w:w="200" w:type="dxa"/>
            </w:tcMar>
          </w:tcPr>
          <w:p w14:paraId="398D28DB" w14:textId="77777777" w:rsidR="000B0C32" w:rsidRPr="00645149" w:rsidRDefault="00645149" w:rsidP="00645149">
            <w:pPr>
              <w:jc w:val="both"/>
              <w:rPr>
                <w:rFonts w:ascii="Circe" w:hAnsi="Circe"/>
                <w:sz w:val="24"/>
                <w:szCs w:val="24"/>
              </w:rPr>
            </w:pPr>
            <w:r>
              <w:rPr>
                <w:rFonts w:ascii="Circe" w:hAnsi="Circe"/>
                <w:b/>
                <w:bCs/>
                <w:color w:val="1B3A6B"/>
                <w:sz w:val="24"/>
                <w:szCs w:val="24"/>
              </w:rPr>
              <w:t>AREA DIDATTICA – Obiettivi D.1, D.2, D.3</w:t>
            </w:r>
          </w:p>
          <w:p w14:paraId="765C4785" w14:textId="7EB12BDE" w:rsidR="000C3477" w:rsidRDefault="00645149" w:rsidP="00645149">
            <w:pPr>
              <w:pStyle w:val="Paragrafoelenco"/>
              <w:numPr>
                <w:ilvl w:val="0"/>
                <w:numId w:val="8"/>
              </w:numPr>
              <w:spacing w:before="60"/>
              <w:ind w:left="350"/>
              <w:jc w:val="both"/>
              <w:rPr>
                <w:rFonts w:ascii="Circe" w:hAnsi="Circe"/>
                <w:sz w:val="24"/>
                <w:szCs w:val="24"/>
              </w:rPr>
            </w:pPr>
            <w:r>
              <w:rPr>
                <w:rFonts w:ascii="Circe" w:hAnsi="Circe"/>
                <w:sz w:val="24"/>
                <w:szCs w:val="24"/>
              </w:rPr>
              <w:t xml:space="preserve">D.1 – </w:t>
            </w:r>
            <w:r>
              <w:rPr>
                <w:rFonts w:ascii="Circe" w:hAnsi="Circe"/>
                <w:b/>
                <w:sz w:val="24"/>
                <w:szCs w:val="24"/>
              </w:rPr>
              <w:t>Aumentare l'attrattività dell'offerta formativa</w:t>
            </w:r>
            <w:r>
              <w:rPr>
                <w:rFonts w:ascii="Circe" w:hAnsi="Circe"/>
                <w:sz w:val="24"/>
                <w:szCs w:val="24"/>
              </w:rPr>
              <w:t>: aumento delle iniziative dedicate all’accoglienza degli studenti (target &gt;49,6), miglioramento del tasso occupazionale (target &gt;80,49%) potenziare l’efficacia dei Corsi di Studio (target &gt;92,24%)</w:t>
            </w:r>
          </w:p>
          <w:p w14:paraId="395D7E45" w14:textId="406E67E9" w:rsidR="009509BC" w:rsidRPr="00645149" w:rsidRDefault="000C3477" w:rsidP="000C3477">
            <w:pPr>
              <w:pStyle w:val="Paragrafoelenco"/>
              <w:spacing w:before="60"/>
              <w:ind w:left="350"/>
              <w:jc w:val="both"/>
              <w:rPr>
                <w:rFonts w:ascii="Circe" w:hAnsi="Circe"/>
                <w:sz w:val="24"/>
                <w:szCs w:val="24"/>
              </w:rPr>
            </w:pPr>
            <w:r>
              <w:rPr>
                <w:rFonts w:ascii="Circe" w:hAnsi="Circe"/>
                <w:sz w:val="24"/>
                <w:szCs w:val="24"/>
              </w:rPr>
              <w:lastRenderedPageBreak/>
              <w:t xml:space="preserve">Budget dedicato alle collaborazioni part time studenti (642 K€), stage e tirocini (123 K€), commissioni Esami di Stato e Lauree Sanitarie (704 K€). Focus su nuovi corsi avviati nel triennio precedente: Psicologia (2022-23) e Veterinaria.  </w:t>
            </w:r>
          </w:p>
          <w:p w14:paraId="5FB1B325" w14:textId="5D04777D" w:rsidR="00692FEB" w:rsidRDefault="00645149" w:rsidP="00645149">
            <w:pPr>
              <w:pStyle w:val="Paragrafoelenco"/>
              <w:numPr>
                <w:ilvl w:val="0"/>
                <w:numId w:val="8"/>
              </w:numPr>
              <w:spacing w:before="60"/>
              <w:ind w:left="350"/>
              <w:jc w:val="both"/>
              <w:rPr>
                <w:rFonts w:ascii="Circe" w:hAnsi="Circe"/>
                <w:sz w:val="24"/>
                <w:szCs w:val="24"/>
              </w:rPr>
            </w:pPr>
            <w:r>
              <w:rPr>
                <w:rFonts w:ascii="Circe" w:hAnsi="Circe"/>
                <w:sz w:val="24"/>
                <w:szCs w:val="24"/>
              </w:rPr>
              <w:t xml:space="preserve">D.2 – </w:t>
            </w:r>
            <w:r>
              <w:rPr>
                <w:rFonts w:ascii="Circe" w:hAnsi="Circe"/>
                <w:b/>
                <w:sz w:val="24"/>
                <w:szCs w:val="24"/>
              </w:rPr>
              <w:t>Favorire i processi di apprendimento</w:t>
            </w:r>
            <w:r>
              <w:rPr>
                <w:rFonts w:ascii="Circe" w:hAnsi="Circe"/>
                <w:sz w:val="24"/>
                <w:szCs w:val="24"/>
              </w:rPr>
              <w:t>: cura della sostenibilità formativa (target CFU I anno &gt;53 / target studenti che proseguono nel II anno &gt;70,75% / target studenti che proseguono nel II anno con 20 CFU &gt;59,54% / target studenti che proseguono nel II anno con 40 CFU &gt;38,25%), miglioramento della qualità della docenza (target docenti di riferimento L, LM, LMCU &gt;91,7% / target ore di docenza erogata &gt;55,5%) supporto alla  regolarità delle carriere (target orientamento &gt;1356 / target tutorato &gt;183)</w:t>
            </w:r>
          </w:p>
          <w:p w14:paraId="778E63EA" w14:textId="11C578A3" w:rsidR="009509BC" w:rsidRPr="00645149" w:rsidRDefault="00645149" w:rsidP="00692FEB">
            <w:pPr>
              <w:pStyle w:val="Paragrafoelenco"/>
              <w:spacing w:before="60"/>
              <w:ind w:left="350"/>
              <w:jc w:val="both"/>
              <w:rPr>
                <w:rFonts w:ascii="Circe" w:hAnsi="Circe"/>
                <w:sz w:val="24"/>
                <w:szCs w:val="24"/>
              </w:rPr>
            </w:pPr>
            <w:r>
              <w:rPr>
                <w:rFonts w:ascii="Circe" w:hAnsi="Circe"/>
                <w:sz w:val="24"/>
                <w:szCs w:val="24"/>
              </w:rPr>
              <w:t xml:space="preserve">Investimenti edilizi: Nuovo Corpo Aule (16.534 K€), Torre 8 PTV e DiSCo (2.252 K€), arredi nuove aule (3.560 K€), materiale librario (200 K€).  </w:t>
            </w:r>
          </w:p>
          <w:p w14:paraId="18E841B5" w14:textId="53B2BD9A" w:rsidR="00692FEB" w:rsidRDefault="00645149" w:rsidP="00645149">
            <w:pPr>
              <w:pStyle w:val="Paragrafoelenco"/>
              <w:numPr>
                <w:ilvl w:val="0"/>
                <w:numId w:val="8"/>
              </w:numPr>
              <w:spacing w:before="60"/>
              <w:ind w:left="350"/>
              <w:jc w:val="both"/>
              <w:rPr>
                <w:rFonts w:ascii="Circe" w:hAnsi="Circe"/>
                <w:sz w:val="24"/>
                <w:szCs w:val="24"/>
              </w:rPr>
            </w:pPr>
            <w:r>
              <w:rPr>
                <w:rFonts w:ascii="Circe" w:hAnsi="Circe"/>
                <w:sz w:val="24"/>
                <w:szCs w:val="24"/>
              </w:rPr>
              <w:t xml:space="preserve">D.3 – </w:t>
            </w:r>
            <w:r>
              <w:rPr>
                <w:rFonts w:ascii="Circe" w:hAnsi="Circe"/>
                <w:b/>
                <w:sz w:val="24"/>
                <w:szCs w:val="24"/>
              </w:rPr>
              <w:t>Internazionalizzare la didattica</w:t>
            </w:r>
            <w:r>
              <w:rPr>
                <w:rFonts w:ascii="Circe" w:hAnsi="Circe"/>
                <w:sz w:val="24"/>
                <w:szCs w:val="24"/>
              </w:rPr>
              <w:t>: incremento delle convenzioni con Atenei stranieri per attività didattica condivisa (target titoli congiunti 613 / target accordi interuniversitari 310), potenziare la mobilità studentesca (target Erasmus+ INCOMING 752 / target Erasmus+ OUTGOING 728)</w:t>
            </w:r>
          </w:p>
          <w:p w14:paraId="77653E09" w14:textId="3C80A52B" w:rsidR="000B0C32" w:rsidRPr="00645149" w:rsidRDefault="00692FEB" w:rsidP="00692FEB">
            <w:pPr>
              <w:pStyle w:val="Paragrafoelenco"/>
              <w:spacing w:before="60"/>
              <w:ind w:left="350"/>
              <w:jc w:val="both"/>
              <w:rPr>
                <w:rFonts w:ascii="Circe" w:hAnsi="Circe"/>
                <w:sz w:val="24"/>
                <w:szCs w:val="24"/>
              </w:rPr>
            </w:pPr>
            <w:r>
              <w:rPr>
                <w:rFonts w:ascii="Circe" w:hAnsi="Circe"/>
                <w:sz w:val="24"/>
                <w:szCs w:val="24"/>
              </w:rPr>
              <w:t xml:space="preserve">Investimenti: visiting professors (350 K€), potenziamento CLA e CLICI (825 K€), borse studenti da aree di crisi (75 K€). </w:t>
            </w:r>
          </w:p>
        </w:tc>
      </w:tr>
    </w:tbl>
    <w:p w14:paraId="4D64F26F" w14:textId="77777777" w:rsidR="000B0C32" w:rsidRPr="00645149" w:rsidRDefault="000B0C32" w:rsidP="00645149">
      <w:pPr>
        <w:spacing w:before="100"/>
        <w:jc w:val="both"/>
        <w:rPr>
          <w:rFonts w:ascii="Circe" w:hAnsi="Circ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4"/>
      </w:tblGrid>
      <w:tr w:rsidR="000B0C32" w:rsidRPr="00645149" w14:paraId="394B0772" w14:textId="77777777" w:rsidTr="00EC7E7C">
        <w:tc>
          <w:tcPr>
            <w:tcW w:w="9634" w:type="dxa"/>
            <w:shd w:val="clear" w:color="auto" w:fill="D6E4F0"/>
            <w:tcMar>
              <w:top w:w="120" w:type="dxa"/>
              <w:left w:w="200" w:type="dxa"/>
              <w:bottom w:w="120" w:type="dxa"/>
              <w:right w:w="200" w:type="dxa"/>
            </w:tcMar>
          </w:tcPr>
          <w:p w14:paraId="34B56963" w14:textId="77777777" w:rsidR="000B0C32" w:rsidRPr="00645149" w:rsidRDefault="00645149" w:rsidP="00645149">
            <w:pPr>
              <w:jc w:val="both"/>
              <w:rPr>
                <w:rFonts w:ascii="Circe" w:hAnsi="Circe"/>
                <w:sz w:val="24"/>
                <w:szCs w:val="24"/>
              </w:rPr>
            </w:pPr>
            <w:r>
              <w:rPr>
                <w:rFonts w:ascii="Circe" w:hAnsi="Circe"/>
                <w:b/>
                <w:bCs/>
                <w:color w:val="1B3A6B"/>
                <w:sz w:val="24"/>
                <w:szCs w:val="24"/>
              </w:rPr>
              <w:t>AREA TERZA MISSIONE – Obiettivi TM.1 e TM.2</w:t>
            </w:r>
          </w:p>
          <w:p w14:paraId="1A166DCB" w14:textId="2DF5705C" w:rsidR="009509BC" w:rsidRPr="00645149" w:rsidRDefault="00645149" w:rsidP="00645149">
            <w:pPr>
              <w:pStyle w:val="Paragrafoelenco"/>
              <w:numPr>
                <w:ilvl w:val="0"/>
                <w:numId w:val="9"/>
              </w:numPr>
              <w:spacing w:before="60"/>
              <w:ind w:left="350"/>
              <w:jc w:val="both"/>
              <w:rPr>
                <w:rFonts w:ascii="Circe" w:hAnsi="Circe"/>
                <w:sz w:val="24"/>
                <w:szCs w:val="24"/>
              </w:rPr>
            </w:pPr>
            <w:r>
              <w:rPr>
                <w:rFonts w:ascii="Circe" w:hAnsi="Circe"/>
                <w:sz w:val="24"/>
                <w:szCs w:val="24"/>
              </w:rPr>
              <w:t xml:space="preserve">TM.1 – </w:t>
            </w:r>
            <w:r>
              <w:rPr>
                <w:rFonts w:ascii="Circe" w:hAnsi="Circe"/>
                <w:b/>
                <w:sz w:val="24"/>
                <w:szCs w:val="24"/>
              </w:rPr>
              <w:t>Potenziare le azioni di supporto alla ricerca di Terza Missione</w:t>
            </w:r>
            <w:r>
              <w:rPr>
                <w:rFonts w:ascii="Circe" w:hAnsi="Circe"/>
                <w:sz w:val="24"/>
                <w:szCs w:val="24"/>
              </w:rPr>
              <w:t>: sviluppo progetti multidisciplinari con impatto economico-sociale, (target: &gt; 9), potenziare le azioni per realizzare rapporti di collaborazione (target 20) metodologie strutturate per la TM (target: &gt; 11,46).</w:t>
            </w:r>
          </w:p>
          <w:p w14:paraId="50E7D4B1" w14:textId="77777777" w:rsidR="00962526" w:rsidRDefault="00645149" w:rsidP="00645149">
            <w:pPr>
              <w:pStyle w:val="Paragrafoelenco"/>
              <w:numPr>
                <w:ilvl w:val="0"/>
                <w:numId w:val="9"/>
              </w:numPr>
              <w:spacing w:before="60"/>
              <w:ind w:left="350"/>
              <w:jc w:val="both"/>
              <w:rPr>
                <w:rFonts w:ascii="Circe" w:hAnsi="Circe"/>
                <w:sz w:val="24"/>
                <w:szCs w:val="24"/>
              </w:rPr>
            </w:pPr>
            <w:r>
              <w:rPr>
                <w:rFonts w:ascii="Circe" w:hAnsi="Circe"/>
                <w:sz w:val="24"/>
                <w:szCs w:val="24"/>
              </w:rPr>
              <w:t xml:space="preserve">TM.2 – </w:t>
            </w:r>
            <w:r>
              <w:rPr>
                <w:rFonts w:ascii="Circe" w:hAnsi="Circe"/>
                <w:b/>
                <w:sz w:val="24"/>
                <w:szCs w:val="24"/>
              </w:rPr>
              <w:t>Potenziare le azioni di supporto allo sviluppo economico e sociale</w:t>
            </w:r>
            <w:r>
              <w:rPr>
                <w:rFonts w:ascii="Circe" w:hAnsi="Circe"/>
                <w:sz w:val="24"/>
                <w:szCs w:val="24"/>
              </w:rPr>
              <w:t xml:space="preserve">: brevetti internazionali depositati (target: &gt; 18,51), spin-off accreditati attivi (target: &gt; 44), metodologie di accompagnamento al mercato per prodotti innovativi (target: &gt; 11,53). </w:t>
            </w:r>
          </w:p>
          <w:p w14:paraId="2E98DC5F" w14:textId="423D9E1F" w:rsidR="000B0C32" w:rsidRPr="00645149" w:rsidRDefault="00645149" w:rsidP="00962526">
            <w:pPr>
              <w:pStyle w:val="Paragrafoelenco"/>
              <w:spacing w:before="60"/>
              <w:ind w:left="350"/>
              <w:jc w:val="both"/>
              <w:rPr>
                <w:rFonts w:ascii="Circe" w:hAnsi="Circe"/>
                <w:sz w:val="24"/>
                <w:szCs w:val="24"/>
              </w:rPr>
            </w:pPr>
            <w:r>
              <w:rPr>
                <w:rFonts w:ascii="Circe" w:hAnsi="Circe"/>
                <w:sz w:val="24"/>
                <w:szCs w:val="24"/>
              </w:rPr>
              <w:t>Valorizzazione Polo ex Fienile, Museo Archeologia per Roma (Villa Gentile), scavi archeologici (Grotta di Guattari, Pompei, Leontinoi). Promozione Teaching &amp; Learning Center (TLC-PNRR).</w:t>
            </w:r>
          </w:p>
        </w:tc>
      </w:tr>
    </w:tbl>
    <w:p w14:paraId="0E697F94" w14:textId="77777777" w:rsidR="000B0C32" w:rsidRPr="00645149" w:rsidRDefault="000B0C32" w:rsidP="00645149">
      <w:pPr>
        <w:spacing w:before="100"/>
        <w:jc w:val="both"/>
        <w:rPr>
          <w:rFonts w:ascii="Circe" w:hAnsi="Circ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4"/>
      </w:tblGrid>
      <w:tr w:rsidR="000B0C32" w:rsidRPr="00645149" w14:paraId="3F7CA545" w14:textId="77777777" w:rsidTr="00EC7E7C">
        <w:tc>
          <w:tcPr>
            <w:tcW w:w="9634" w:type="dxa"/>
            <w:shd w:val="clear" w:color="auto" w:fill="D6E4F0"/>
            <w:tcMar>
              <w:top w:w="120" w:type="dxa"/>
              <w:left w:w="200" w:type="dxa"/>
              <w:bottom w:w="120" w:type="dxa"/>
              <w:right w:w="200" w:type="dxa"/>
            </w:tcMar>
          </w:tcPr>
          <w:p w14:paraId="004FF81B" w14:textId="77777777" w:rsidR="000B0C32" w:rsidRPr="00645149" w:rsidRDefault="00645149" w:rsidP="00645149">
            <w:pPr>
              <w:jc w:val="both"/>
              <w:rPr>
                <w:rFonts w:ascii="Circe" w:hAnsi="Circe"/>
                <w:sz w:val="24"/>
                <w:szCs w:val="24"/>
              </w:rPr>
            </w:pPr>
            <w:r>
              <w:rPr>
                <w:rFonts w:ascii="Circe" w:hAnsi="Circe"/>
                <w:b/>
                <w:bCs/>
                <w:color w:val="1B3A6B"/>
                <w:sz w:val="24"/>
                <w:szCs w:val="24"/>
              </w:rPr>
              <w:t>AREA SERVIZI AGLI UTENTI – Obiettivo S.1</w:t>
            </w:r>
          </w:p>
          <w:p w14:paraId="5CCC3CFE" w14:textId="554435CA" w:rsidR="00962526" w:rsidRDefault="00645149" w:rsidP="00645149">
            <w:pPr>
              <w:pStyle w:val="Paragrafoelenco"/>
              <w:numPr>
                <w:ilvl w:val="0"/>
                <w:numId w:val="10"/>
              </w:numPr>
              <w:spacing w:before="60"/>
              <w:ind w:left="350"/>
              <w:jc w:val="both"/>
              <w:rPr>
                <w:rFonts w:ascii="Circe" w:hAnsi="Circe"/>
                <w:sz w:val="24"/>
                <w:szCs w:val="24"/>
              </w:rPr>
            </w:pPr>
            <w:r>
              <w:rPr>
                <w:rFonts w:ascii="Circe" w:hAnsi="Circe"/>
                <w:sz w:val="24"/>
                <w:szCs w:val="24"/>
              </w:rPr>
              <w:t xml:space="preserve">S.1 – </w:t>
            </w:r>
            <w:r>
              <w:rPr>
                <w:rFonts w:ascii="Circe" w:hAnsi="Circe"/>
                <w:b/>
                <w:sz w:val="24"/>
                <w:szCs w:val="24"/>
              </w:rPr>
              <w:t>Migliorare i servizi agli utenti</w:t>
            </w:r>
            <w:r>
              <w:rPr>
                <w:rFonts w:ascii="Circe" w:hAnsi="Circe"/>
                <w:sz w:val="24"/>
                <w:szCs w:val="24"/>
              </w:rPr>
              <w:t>: potenziamento servizi per studenti con disabilità e DSA (target &gt;2,81), miglioramento della sostenibilità del diritto allo studio (target: &gt; 4246), indice della soddisfazione dei laureati che si re-iscriverebbero (target &gt; 73,65%), soddisfazione servizi studio (target: &gt; 89,60%), stage curricolari (target &gt; 1.668).</w:t>
            </w:r>
          </w:p>
          <w:p w14:paraId="16EDE526" w14:textId="74A8600E" w:rsidR="000B0C32" w:rsidRPr="00645149" w:rsidRDefault="00962526" w:rsidP="00962526">
            <w:pPr>
              <w:pStyle w:val="Paragrafoelenco"/>
              <w:spacing w:before="60"/>
              <w:ind w:left="350"/>
              <w:jc w:val="both"/>
              <w:rPr>
                <w:rFonts w:ascii="Circe" w:hAnsi="Circe"/>
                <w:sz w:val="24"/>
                <w:szCs w:val="24"/>
              </w:rPr>
            </w:pPr>
            <w:r>
              <w:rPr>
                <w:rFonts w:ascii="Circe" w:hAnsi="Circe"/>
                <w:sz w:val="24"/>
                <w:szCs w:val="24"/>
              </w:rPr>
              <w:t>Orientamento in ingresso, counseling psicologico, job placement strutturato con aziende ed enti pubblici locali e nazionali. Iniziative teatro ("Teatro Patologico": 50 K€), iniziative culturali studenti (110 K€).</w:t>
            </w:r>
          </w:p>
        </w:tc>
      </w:tr>
    </w:tbl>
    <w:p w14:paraId="2BDD0E55" w14:textId="77777777" w:rsidR="000B0C32" w:rsidRPr="00645149" w:rsidRDefault="000B0C32" w:rsidP="00645149">
      <w:pPr>
        <w:spacing w:before="100"/>
        <w:jc w:val="both"/>
        <w:rPr>
          <w:rFonts w:ascii="Circe" w:hAnsi="Circ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4"/>
      </w:tblGrid>
      <w:tr w:rsidR="000B0C32" w:rsidRPr="00645149" w14:paraId="6424E6A1" w14:textId="77777777" w:rsidTr="00EC7E7C">
        <w:tc>
          <w:tcPr>
            <w:tcW w:w="9634" w:type="dxa"/>
            <w:shd w:val="clear" w:color="auto" w:fill="D6E4F0"/>
            <w:tcMar>
              <w:top w:w="120" w:type="dxa"/>
              <w:left w:w="200" w:type="dxa"/>
              <w:bottom w:w="120" w:type="dxa"/>
              <w:right w:w="200" w:type="dxa"/>
            </w:tcMar>
          </w:tcPr>
          <w:p w14:paraId="5A7B9CC2" w14:textId="77777777" w:rsidR="000B0C32" w:rsidRPr="00645149" w:rsidRDefault="00645149" w:rsidP="00645149">
            <w:pPr>
              <w:jc w:val="both"/>
              <w:rPr>
                <w:rFonts w:ascii="Circe" w:hAnsi="Circe"/>
                <w:sz w:val="24"/>
                <w:szCs w:val="24"/>
              </w:rPr>
            </w:pPr>
            <w:r>
              <w:rPr>
                <w:rFonts w:ascii="Circe" w:hAnsi="Circe"/>
                <w:b/>
                <w:bCs/>
                <w:color w:val="1B3A6B"/>
                <w:sz w:val="24"/>
                <w:szCs w:val="24"/>
              </w:rPr>
              <w:t>AREA ORGANIZZAZIONE E LAVORO – Obiettivi O.1, O.2, O.3</w:t>
            </w:r>
          </w:p>
          <w:p w14:paraId="1E841B2B" w14:textId="329B08B6" w:rsidR="009509BC" w:rsidRPr="00645149" w:rsidRDefault="00645149" w:rsidP="00645149">
            <w:pPr>
              <w:pStyle w:val="Paragrafoelenco"/>
              <w:numPr>
                <w:ilvl w:val="0"/>
                <w:numId w:val="10"/>
              </w:numPr>
              <w:spacing w:before="60"/>
              <w:ind w:left="350"/>
              <w:jc w:val="both"/>
              <w:rPr>
                <w:rFonts w:ascii="Circe" w:hAnsi="Circe"/>
                <w:sz w:val="24"/>
                <w:szCs w:val="24"/>
              </w:rPr>
            </w:pPr>
            <w:r>
              <w:rPr>
                <w:rFonts w:ascii="Circe" w:hAnsi="Circe"/>
                <w:sz w:val="24"/>
                <w:szCs w:val="24"/>
              </w:rPr>
              <w:t xml:space="preserve">O.1 – </w:t>
            </w:r>
            <w:r>
              <w:rPr>
                <w:rFonts w:ascii="Circe" w:hAnsi="Circe"/>
                <w:b/>
                <w:sz w:val="24"/>
                <w:szCs w:val="24"/>
              </w:rPr>
              <w:t>Migliorare l’efficienza delle spese</w:t>
            </w:r>
            <w:r>
              <w:rPr>
                <w:rFonts w:ascii="Circe" w:hAnsi="Circe"/>
                <w:sz w:val="24"/>
                <w:szCs w:val="24"/>
              </w:rPr>
              <w:t xml:space="preserve">: razionalizzazione spese correnti, monitoraggio indicatori IP, IDEB e ISEF (target IP &lt;70,45 / target IDEB &lt; 6,64% / target ISEF &gt;1,13), riduzione tempo medio dei pagamenti (target -11,12 gg).  </w:t>
            </w:r>
          </w:p>
          <w:p w14:paraId="586DE4D0" w14:textId="34D077E6" w:rsidR="005831DF" w:rsidRDefault="00645149" w:rsidP="00645149">
            <w:pPr>
              <w:pStyle w:val="Paragrafoelenco"/>
              <w:numPr>
                <w:ilvl w:val="0"/>
                <w:numId w:val="10"/>
              </w:numPr>
              <w:spacing w:before="60"/>
              <w:ind w:left="350"/>
              <w:jc w:val="both"/>
              <w:rPr>
                <w:rFonts w:ascii="Circe" w:hAnsi="Circe"/>
                <w:sz w:val="24"/>
                <w:szCs w:val="24"/>
              </w:rPr>
            </w:pPr>
            <w:r>
              <w:rPr>
                <w:rFonts w:ascii="Circe" w:hAnsi="Circe"/>
                <w:sz w:val="24"/>
                <w:szCs w:val="24"/>
              </w:rPr>
              <w:t xml:space="preserve">O.2 – </w:t>
            </w:r>
            <w:r>
              <w:rPr>
                <w:rFonts w:ascii="Circe" w:hAnsi="Circe"/>
                <w:b/>
                <w:sz w:val="24"/>
                <w:szCs w:val="24"/>
              </w:rPr>
              <w:t>Servizi ai dipendenti e welfare aziendale:</w:t>
            </w:r>
            <w:r>
              <w:rPr>
                <w:rFonts w:ascii="Circe" w:hAnsi="Circe"/>
                <w:sz w:val="24"/>
                <w:szCs w:val="24"/>
              </w:rPr>
              <w:t xml:space="preserve"> incremento smart working (target &gt; 73,59%), copertura formativa del personale (target &gt;</w:t>
            </w:r>
            <w:r>
              <w:rPr>
                <w:rFonts w:ascii="Circe" w:hAnsi="Circe"/>
                <w:szCs w:val="24"/>
              </w:rPr>
              <w:t>0,32</w:t>
            </w:r>
            <w:r>
              <w:rPr>
                <w:rFonts w:ascii="Circe" w:hAnsi="Circe"/>
                <w:sz w:val="24"/>
                <w:szCs w:val="24"/>
              </w:rPr>
              <w:t xml:space="preserve">), </w:t>
            </w:r>
          </w:p>
          <w:p w14:paraId="3D2487CD" w14:textId="77777777" w:rsidR="005831DF" w:rsidRDefault="005831DF" w:rsidP="005831DF">
            <w:pPr>
              <w:pStyle w:val="Paragrafoelenco"/>
              <w:spacing w:before="60"/>
              <w:ind w:left="350"/>
              <w:jc w:val="both"/>
              <w:rPr>
                <w:rFonts w:ascii="Circe" w:hAnsi="Circe"/>
                <w:sz w:val="24"/>
                <w:szCs w:val="24"/>
              </w:rPr>
            </w:pPr>
            <w:r>
              <w:rPr>
                <w:rFonts w:ascii="Circe" w:hAnsi="Circe"/>
                <w:sz w:val="24"/>
                <w:szCs w:val="24"/>
              </w:rPr>
              <w:lastRenderedPageBreak/>
              <w:t xml:space="preserve">Investimenti: polizza sanitaria per dipendenti, sorveglianza sanitaria presso PTV, asili nido e centri estivi, progressioni economiche orizzontali e verticali, mobilità internazionale TAB. </w:t>
            </w:r>
          </w:p>
          <w:p w14:paraId="76BDEA69" w14:textId="39BEAE71" w:rsidR="005831DF" w:rsidRDefault="00645149" w:rsidP="005831DF">
            <w:pPr>
              <w:pStyle w:val="Paragrafoelenco"/>
              <w:numPr>
                <w:ilvl w:val="0"/>
                <w:numId w:val="10"/>
              </w:numPr>
              <w:spacing w:before="60"/>
              <w:ind w:left="367"/>
              <w:jc w:val="both"/>
              <w:rPr>
                <w:rFonts w:ascii="Circe" w:hAnsi="Circe"/>
                <w:sz w:val="24"/>
                <w:szCs w:val="24"/>
              </w:rPr>
            </w:pPr>
            <w:r>
              <w:rPr>
                <w:rFonts w:ascii="Circe" w:hAnsi="Circe"/>
                <w:sz w:val="24"/>
                <w:szCs w:val="24"/>
              </w:rPr>
              <w:t xml:space="preserve">O.3 – </w:t>
            </w:r>
            <w:r>
              <w:rPr>
                <w:rFonts w:ascii="Circe" w:hAnsi="Circe"/>
                <w:b/>
                <w:sz w:val="24"/>
                <w:szCs w:val="24"/>
              </w:rPr>
              <w:t>Prevenire la corruzione attraverso la promozione della trasparenza e dell’integrità</w:t>
            </w:r>
            <w:r>
              <w:rPr>
                <w:rFonts w:ascii="Circe" w:hAnsi="Circe"/>
                <w:sz w:val="24"/>
                <w:szCs w:val="24"/>
              </w:rPr>
              <w:t xml:space="preserve">: incremento del numero di dirigenti e responsabili UO formati su normativa anticorruzione, aggiornamento misure di prevenzione per tutti gli ambiti istituzionali (target &gt;2,02) </w:t>
            </w:r>
          </w:p>
          <w:p w14:paraId="53399C10" w14:textId="1C795BA8" w:rsidR="000B0C32" w:rsidRPr="005831DF" w:rsidRDefault="00645149" w:rsidP="005831DF">
            <w:pPr>
              <w:pStyle w:val="Paragrafoelenco"/>
              <w:spacing w:before="60"/>
              <w:ind w:left="367"/>
              <w:jc w:val="both"/>
              <w:rPr>
                <w:rFonts w:ascii="Circe" w:hAnsi="Circe"/>
                <w:sz w:val="24"/>
                <w:szCs w:val="24"/>
              </w:rPr>
            </w:pPr>
            <w:r>
              <w:rPr>
                <w:rFonts w:ascii="Circe" w:hAnsi="Circe"/>
                <w:sz w:val="24"/>
                <w:szCs w:val="24"/>
              </w:rPr>
              <w:t>Programma Triennale per la Trasparenza e l'Integrità allineato al D.Lgs. 33/2013.</w:t>
            </w:r>
          </w:p>
        </w:tc>
      </w:tr>
    </w:tbl>
    <w:p w14:paraId="0C3F59AA" w14:textId="498A8C2D" w:rsidR="000B0C32" w:rsidRPr="00645149" w:rsidRDefault="00645149" w:rsidP="00645149">
      <w:pPr>
        <w:pStyle w:val="Titolo1"/>
        <w:numPr>
          <w:ilvl w:val="0"/>
          <w:numId w:val="11"/>
        </w:numPr>
        <w:ind w:right="160"/>
        <w:jc w:val="both"/>
        <w:rPr>
          <w:rFonts w:ascii="Circe" w:hAnsi="Circe"/>
          <w:color w:val="auto"/>
        </w:rPr>
      </w:pPr>
      <w:bookmarkStart w:id="9" w:name="_Toc233036720"/>
      <w:r>
        <w:rPr>
          <w:rFonts w:ascii="Circe" w:hAnsi="Circe"/>
          <w:color w:val="auto"/>
        </w:rPr>
        <w:lastRenderedPageBreak/>
        <w:t>CICLO DELLA PERFORMANCE E GOVERNANCE</w:t>
      </w:r>
      <w:bookmarkEnd w:id="9"/>
    </w:p>
    <w:p w14:paraId="6B872FCE"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Il ciclo della performance adotta il modello PDCA (Plan-Do-Check-Act) integrato nella pianificazione strategica 2025–2027. La struttura è organizzata su tre livelli gerarchici di obiettivi: strategici triennali (approvati dal CdA), operativi annuali (definiti dalla Direzione Generale per le Aree Amministrative), e individuali di dirigenti e TAB. Il sistema di misurazione e valutazione è disciplinato dal D.Lgs. 150/2009.</w:t>
      </w:r>
    </w:p>
    <w:p w14:paraId="3C41D56B" w14:textId="77777777" w:rsidR="000B0C32" w:rsidRPr="00645149" w:rsidRDefault="000B0C32" w:rsidP="00645149">
      <w:pPr>
        <w:spacing w:before="80"/>
        <w:jc w:val="both"/>
        <w:rPr>
          <w:rFonts w:ascii="Circe" w:hAnsi="Circ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394"/>
      </w:tblGrid>
      <w:tr w:rsidR="000B0C32" w:rsidRPr="002C6D67" w14:paraId="3017E01C" w14:textId="77777777" w:rsidTr="00F3186B">
        <w:trPr>
          <w:tblHeader/>
        </w:trPr>
        <w:tc>
          <w:tcPr>
            <w:tcW w:w="3120" w:type="dxa"/>
            <w:shd w:val="clear" w:color="auto" w:fill="1B3A6B"/>
            <w:tcMar>
              <w:top w:w="80" w:type="dxa"/>
              <w:left w:w="120" w:type="dxa"/>
              <w:bottom w:w="80" w:type="dxa"/>
              <w:right w:w="120" w:type="dxa"/>
            </w:tcMar>
            <w:vAlign w:val="center"/>
          </w:tcPr>
          <w:p w14:paraId="44A52CC8" w14:textId="77777777" w:rsidR="000B0C32" w:rsidRPr="002C6D67" w:rsidRDefault="00645149" w:rsidP="00BF690B">
            <w:pPr>
              <w:ind w:firstLine="0"/>
              <w:jc w:val="center"/>
              <w:rPr>
                <w:rFonts w:ascii="Circe" w:hAnsi="Circe"/>
              </w:rPr>
            </w:pPr>
            <w:r>
              <w:rPr>
                <w:rFonts w:ascii="Circe" w:hAnsi="Circe"/>
                <w:b/>
                <w:bCs/>
                <w:color w:val="FFFFFF"/>
                <w:szCs w:val="18"/>
              </w:rPr>
              <w:t>Livello</w:t>
            </w:r>
          </w:p>
        </w:tc>
        <w:tc>
          <w:tcPr>
            <w:tcW w:w="3120" w:type="dxa"/>
            <w:shd w:val="clear" w:color="auto" w:fill="1B3A6B"/>
            <w:tcMar>
              <w:top w:w="80" w:type="dxa"/>
              <w:left w:w="120" w:type="dxa"/>
              <w:bottom w:w="80" w:type="dxa"/>
              <w:right w:w="120" w:type="dxa"/>
            </w:tcMar>
            <w:vAlign w:val="center"/>
          </w:tcPr>
          <w:p w14:paraId="0FB3D65E" w14:textId="77777777" w:rsidR="000B0C32" w:rsidRPr="002C6D67" w:rsidRDefault="00645149" w:rsidP="00BF690B">
            <w:pPr>
              <w:ind w:firstLine="0"/>
              <w:jc w:val="center"/>
              <w:rPr>
                <w:rFonts w:ascii="Circe" w:hAnsi="Circe"/>
              </w:rPr>
            </w:pPr>
            <w:r>
              <w:rPr>
                <w:rFonts w:ascii="Circe" w:hAnsi="Circe"/>
                <w:b/>
                <w:bCs/>
                <w:color w:val="FFFFFF"/>
                <w:szCs w:val="18"/>
              </w:rPr>
              <w:t>Soggetti Responsabili</w:t>
            </w:r>
          </w:p>
        </w:tc>
        <w:tc>
          <w:tcPr>
            <w:tcW w:w="3394" w:type="dxa"/>
            <w:shd w:val="clear" w:color="auto" w:fill="1B3A6B"/>
            <w:tcMar>
              <w:top w:w="80" w:type="dxa"/>
              <w:left w:w="120" w:type="dxa"/>
              <w:bottom w:w="80" w:type="dxa"/>
              <w:right w:w="120" w:type="dxa"/>
            </w:tcMar>
            <w:vAlign w:val="center"/>
          </w:tcPr>
          <w:p w14:paraId="0133823C" w14:textId="77777777" w:rsidR="000B0C32" w:rsidRPr="002C6D67" w:rsidRDefault="00645149" w:rsidP="00BF690B">
            <w:pPr>
              <w:ind w:firstLine="0"/>
              <w:jc w:val="center"/>
              <w:rPr>
                <w:rFonts w:ascii="Circe" w:hAnsi="Circe"/>
              </w:rPr>
            </w:pPr>
            <w:r>
              <w:rPr>
                <w:rFonts w:ascii="Circe" w:hAnsi="Circe"/>
                <w:b/>
                <w:bCs/>
                <w:color w:val="FFFFFF"/>
                <w:szCs w:val="18"/>
              </w:rPr>
              <w:t>Orizzonte temporale</w:t>
            </w:r>
          </w:p>
        </w:tc>
      </w:tr>
      <w:tr w:rsidR="000B0C32" w:rsidRPr="002C6D67" w14:paraId="62DFB10B" w14:textId="77777777" w:rsidTr="00F3186B">
        <w:tc>
          <w:tcPr>
            <w:tcW w:w="3120" w:type="dxa"/>
            <w:shd w:val="clear" w:color="auto" w:fill="FFFFFF"/>
            <w:tcMar>
              <w:top w:w="75" w:type="dxa"/>
              <w:left w:w="120" w:type="dxa"/>
              <w:bottom w:w="75" w:type="dxa"/>
              <w:right w:w="80" w:type="dxa"/>
            </w:tcMar>
          </w:tcPr>
          <w:p w14:paraId="1EFD6160" w14:textId="77777777" w:rsidR="000B0C32" w:rsidRPr="002C6D67" w:rsidRDefault="00645149" w:rsidP="00BF690B">
            <w:pPr>
              <w:ind w:firstLine="0"/>
              <w:rPr>
                <w:rFonts w:ascii="Circe" w:hAnsi="Circe"/>
              </w:rPr>
            </w:pPr>
            <w:r>
              <w:rPr>
                <w:rFonts w:ascii="Circe" w:hAnsi="Circe"/>
                <w:b/>
                <w:bCs/>
                <w:color w:val="1B3A6B"/>
                <w:szCs w:val="18"/>
              </w:rPr>
              <w:t>Obiettivi Strategici</w:t>
            </w:r>
          </w:p>
        </w:tc>
        <w:tc>
          <w:tcPr>
            <w:tcW w:w="3120" w:type="dxa"/>
            <w:shd w:val="clear" w:color="auto" w:fill="FFFFFF"/>
            <w:tcMar>
              <w:top w:w="75" w:type="dxa"/>
              <w:left w:w="120" w:type="dxa"/>
              <w:bottom w:w="75" w:type="dxa"/>
              <w:right w:w="80" w:type="dxa"/>
            </w:tcMar>
          </w:tcPr>
          <w:p w14:paraId="798D5EA0" w14:textId="77777777" w:rsidR="000B0C32" w:rsidRPr="002C6D67" w:rsidRDefault="00645149" w:rsidP="002D376D">
            <w:pPr>
              <w:ind w:firstLine="0"/>
              <w:rPr>
                <w:rFonts w:ascii="Circe" w:hAnsi="Circe"/>
              </w:rPr>
            </w:pPr>
            <w:r>
              <w:rPr>
                <w:rFonts w:ascii="Circe" w:hAnsi="Circe"/>
                <w:szCs w:val="18"/>
              </w:rPr>
              <w:t>CdA, Rettore, Senato Accademico</w:t>
            </w:r>
          </w:p>
        </w:tc>
        <w:tc>
          <w:tcPr>
            <w:tcW w:w="3394" w:type="dxa"/>
            <w:shd w:val="clear" w:color="auto" w:fill="FFFFFF"/>
            <w:tcMar>
              <w:top w:w="75" w:type="dxa"/>
              <w:left w:w="120" w:type="dxa"/>
              <w:bottom w:w="75" w:type="dxa"/>
              <w:right w:w="80" w:type="dxa"/>
            </w:tcMar>
          </w:tcPr>
          <w:p w14:paraId="3F7411E7" w14:textId="77777777" w:rsidR="000B0C32" w:rsidRPr="002C6D67" w:rsidRDefault="00645149" w:rsidP="002D376D">
            <w:pPr>
              <w:ind w:firstLine="0"/>
              <w:jc w:val="center"/>
              <w:rPr>
                <w:rFonts w:ascii="Circe" w:hAnsi="Circe"/>
              </w:rPr>
            </w:pPr>
            <w:r>
              <w:rPr>
                <w:rFonts w:ascii="Circe" w:hAnsi="Circe"/>
                <w:szCs w:val="18"/>
              </w:rPr>
              <w:t>Triennale (2025-2027)</w:t>
            </w:r>
          </w:p>
        </w:tc>
      </w:tr>
      <w:tr w:rsidR="000B0C32" w:rsidRPr="002C6D67" w14:paraId="3C7DD799" w14:textId="77777777" w:rsidTr="00F3186B">
        <w:tc>
          <w:tcPr>
            <w:tcW w:w="3120" w:type="dxa"/>
            <w:shd w:val="clear" w:color="auto" w:fill="F5F7FA"/>
            <w:tcMar>
              <w:top w:w="75" w:type="dxa"/>
              <w:left w:w="120" w:type="dxa"/>
              <w:bottom w:w="75" w:type="dxa"/>
              <w:right w:w="80" w:type="dxa"/>
            </w:tcMar>
          </w:tcPr>
          <w:p w14:paraId="3A97E2F1" w14:textId="77777777" w:rsidR="000B0C32" w:rsidRPr="002C6D67" w:rsidRDefault="00645149" w:rsidP="00BF690B">
            <w:pPr>
              <w:ind w:firstLine="0"/>
              <w:rPr>
                <w:rFonts w:ascii="Circe" w:hAnsi="Circe"/>
              </w:rPr>
            </w:pPr>
            <w:r>
              <w:rPr>
                <w:rFonts w:ascii="Circe" w:hAnsi="Circe"/>
                <w:b/>
                <w:bCs/>
                <w:color w:val="1B3A6B"/>
                <w:szCs w:val="18"/>
              </w:rPr>
              <w:t>Obiettivi Operativi</w:t>
            </w:r>
          </w:p>
        </w:tc>
        <w:tc>
          <w:tcPr>
            <w:tcW w:w="3120" w:type="dxa"/>
            <w:shd w:val="clear" w:color="auto" w:fill="F5F7FA"/>
            <w:tcMar>
              <w:top w:w="75" w:type="dxa"/>
              <w:left w:w="120" w:type="dxa"/>
              <w:bottom w:w="75" w:type="dxa"/>
              <w:right w:w="80" w:type="dxa"/>
            </w:tcMar>
          </w:tcPr>
          <w:p w14:paraId="6FE9F943" w14:textId="77777777" w:rsidR="000B0C32" w:rsidRPr="002C6D67" w:rsidRDefault="00645149" w:rsidP="002D376D">
            <w:pPr>
              <w:ind w:firstLine="0"/>
              <w:rPr>
                <w:rFonts w:ascii="Circe" w:hAnsi="Circe"/>
              </w:rPr>
            </w:pPr>
            <w:r>
              <w:rPr>
                <w:rFonts w:ascii="Circe" w:hAnsi="Circe"/>
                <w:szCs w:val="18"/>
              </w:rPr>
              <w:t>Direzione Generale, Dirigenti d'Area</w:t>
            </w:r>
          </w:p>
        </w:tc>
        <w:tc>
          <w:tcPr>
            <w:tcW w:w="3394" w:type="dxa"/>
            <w:shd w:val="clear" w:color="auto" w:fill="F5F7FA"/>
            <w:tcMar>
              <w:top w:w="75" w:type="dxa"/>
              <w:left w:w="120" w:type="dxa"/>
              <w:bottom w:w="75" w:type="dxa"/>
              <w:right w:w="80" w:type="dxa"/>
            </w:tcMar>
          </w:tcPr>
          <w:p w14:paraId="7E0C64A4" w14:textId="77777777" w:rsidR="000B0C32" w:rsidRPr="002C6D67" w:rsidRDefault="00645149" w:rsidP="002D376D">
            <w:pPr>
              <w:ind w:firstLine="0"/>
              <w:jc w:val="center"/>
              <w:rPr>
                <w:rFonts w:ascii="Circe" w:hAnsi="Circe"/>
              </w:rPr>
            </w:pPr>
            <w:r>
              <w:rPr>
                <w:rFonts w:ascii="Circe" w:hAnsi="Circe"/>
                <w:szCs w:val="18"/>
              </w:rPr>
              <w:t>Annuale</w:t>
            </w:r>
          </w:p>
        </w:tc>
      </w:tr>
      <w:tr w:rsidR="000B0C32" w:rsidRPr="002C6D67" w14:paraId="33F6997B" w14:textId="77777777" w:rsidTr="00F3186B">
        <w:tc>
          <w:tcPr>
            <w:tcW w:w="3120" w:type="dxa"/>
            <w:shd w:val="clear" w:color="auto" w:fill="FFFFFF"/>
            <w:tcMar>
              <w:top w:w="75" w:type="dxa"/>
              <w:left w:w="120" w:type="dxa"/>
              <w:bottom w:w="75" w:type="dxa"/>
              <w:right w:w="80" w:type="dxa"/>
            </w:tcMar>
          </w:tcPr>
          <w:p w14:paraId="42C4D156" w14:textId="77777777" w:rsidR="000B0C32" w:rsidRPr="002C6D67" w:rsidRDefault="00645149" w:rsidP="00BF690B">
            <w:pPr>
              <w:ind w:firstLine="0"/>
              <w:rPr>
                <w:rFonts w:ascii="Circe" w:hAnsi="Circe"/>
              </w:rPr>
            </w:pPr>
            <w:r>
              <w:rPr>
                <w:rFonts w:ascii="Circe" w:hAnsi="Circe"/>
                <w:b/>
                <w:bCs/>
                <w:color w:val="1B3A6B"/>
                <w:szCs w:val="18"/>
              </w:rPr>
              <w:t>Obiettivi Individuali</w:t>
            </w:r>
          </w:p>
        </w:tc>
        <w:tc>
          <w:tcPr>
            <w:tcW w:w="3120" w:type="dxa"/>
            <w:shd w:val="clear" w:color="auto" w:fill="FFFFFF"/>
            <w:tcMar>
              <w:top w:w="75" w:type="dxa"/>
              <w:left w:w="120" w:type="dxa"/>
              <w:bottom w:w="75" w:type="dxa"/>
              <w:right w:w="80" w:type="dxa"/>
            </w:tcMar>
          </w:tcPr>
          <w:p w14:paraId="139FB865" w14:textId="77777777" w:rsidR="000B0C32" w:rsidRPr="002C6D67" w:rsidRDefault="00645149" w:rsidP="002D376D">
            <w:pPr>
              <w:ind w:firstLine="0"/>
              <w:rPr>
                <w:rFonts w:ascii="Circe" w:hAnsi="Circe"/>
              </w:rPr>
            </w:pPr>
            <w:r>
              <w:rPr>
                <w:rFonts w:ascii="Circe" w:hAnsi="Circe"/>
                <w:szCs w:val="18"/>
              </w:rPr>
              <w:t>Dirigenti, Resp. UO, Personale TAB</w:t>
            </w:r>
          </w:p>
        </w:tc>
        <w:tc>
          <w:tcPr>
            <w:tcW w:w="3394" w:type="dxa"/>
            <w:shd w:val="clear" w:color="auto" w:fill="FFFFFF"/>
            <w:tcMar>
              <w:top w:w="75" w:type="dxa"/>
              <w:left w:w="120" w:type="dxa"/>
              <w:bottom w:w="75" w:type="dxa"/>
              <w:right w:w="80" w:type="dxa"/>
            </w:tcMar>
          </w:tcPr>
          <w:p w14:paraId="7171C099" w14:textId="77777777" w:rsidR="000B0C32" w:rsidRPr="002C6D67" w:rsidRDefault="00645149" w:rsidP="002D376D">
            <w:pPr>
              <w:ind w:firstLine="0"/>
              <w:jc w:val="center"/>
              <w:rPr>
                <w:rFonts w:ascii="Circe" w:hAnsi="Circe"/>
              </w:rPr>
            </w:pPr>
            <w:r>
              <w:rPr>
                <w:rFonts w:ascii="Circe" w:hAnsi="Circe"/>
                <w:szCs w:val="18"/>
              </w:rPr>
              <w:t>Annuale</w:t>
            </w:r>
          </w:p>
        </w:tc>
      </w:tr>
      <w:tr w:rsidR="000B0C32" w:rsidRPr="002C6D67" w14:paraId="3E0011CC" w14:textId="77777777" w:rsidTr="00F3186B">
        <w:tc>
          <w:tcPr>
            <w:tcW w:w="3120" w:type="dxa"/>
            <w:shd w:val="clear" w:color="auto" w:fill="F5F7FA"/>
            <w:tcMar>
              <w:top w:w="75" w:type="dxa"/>
              <w:left w:w="120" w:type="dxa"/>
              <w:bottom w:w="75" w:type="dxa"/>
              <w:right w:w="80" w:type="dxa"/>
            </w:tcMar>
          </w:tcPr>
          <w:p w14:paraId="166ACCBE" w14:textId="77777777" w:rsidR="000B0C32" w:rsidRPr="002C6D67" w:rsidRDefault="00645149" w:rsidP="00BF690B">
            <w:pPr>
              <w:ind w:firstLine="0"/>
              <w:rPr>
                <w:rFonts w:ascii="Circe" w:hAnsi="Circe"/>
              </w:rPr>
            </w:pPr>
            <w:r>
              <w:rPr>
                <w:rFonts w:ascii="Circe" w:hAnsi="Circe"/>
                <w:b/>
                <w:bCs/>
                <w:color w:val="1B3A6B"/>
                <w:szCs w:val="18"/>
              </w:rPr>
              <w:t>Monitoraggio intermedio</w:t>
            </w:r>
          </w:p>
        </w:tc>
        <w:tc>
          <w:tcPr>
            <w:tcW w:w="3120" w:type="dxa"/>
            <w:shd w:val="clear" w:color="auto" w:fill="F5F7FA"/>
            <w:tcMar>
              <w:top w:w="75" w:type="dxa"/>
              <w:left w:w="120" w:type="dxa"/>
              <w:bottom w:w="75" w:type="dxa"/>
              <w:right w:w="80" w:type="dxa"/>
            </w:tcMar>
          </w:tcPr>
          <w:p w14:paraId="1A3D4C53" w14:textId="77777777" w:rsidR="000B0C32" w:rsidRPr="002C6D67" w:rsidRDefault="00645149" w:rsidP="002D376D">
            <w:pPr>
              <w:ind w:firstLine="0"/>
              <w:rPr>
                <w:rFonts w:ascii="Circe" w:hAnsi="Circe"/>
              </w:rPr>
            </w:pPr>
            <w:r>
              <w:rPr>
                <w:rFonts w:ascii="Circe" w:hAnsi="Circe"/>
                <w:szCs w:val="18"/>
              </w:rPr>
              <w:t>Nucleo di Valutazione, RPCT</w:t>
            </w:r>
          </w:p>
        </w:tc>
        <w:tc>
          <w:tcPr>
            <w:tcW w:w="3394" w:type="dxa"/>
            <w:shd w:val="clear" w:color="auto" w:fill="F5F7FA"/>
            <w:tcMar>
              <w:top w:w="75" w:type="dxa"/>
              <w:left w:w="120" w:type="dxa"/>
              <w:bottom w:w="75" w:type="dxa"/>
              <w:right w:w="80" w:type="dxa"/>
            </w:tcMar>
          </w:tcPr>
          <w:p w14:paraId="3CA5C194" w14:textId="77777777" w:rsidR="000B0C32" w:rsidRPr="002C6D67" w:rsidRDefault="00645149" w:rsidP="002D376D">
            <w:pPr>
              <w:ind w:firstLine="0"/>
              <w:jc w:val="center"/>
              <w:rPr>
                <w:rFonts w:ascii="Circe" w:hAnsi="Circe"/>
              </w:rPr>
            </w:pPr>
            <w:r>
              <w:rPr>
                <w:rFonts w:ascii="Circe" w:hAnsi="Circe"/>
                <w:szCs w:val="18"/>
              </w:rPr>
              <w:t>Semestrale</w:t>
            </w:r>
          </w:p>
        </w:tc>
      </w:tr>
      <w:tr w:rsidR="000B0C32" w:rsidRPr="002C6D67" w14:paraId="365964A0" w14:textId="77777777" w:rsidTr="00F3186B">
        <w:trPr>
          <w:trHeight w:val="347"/>
        </w:trPr>
        <w:tc>
          <w:tcPr>
            <w:tcW w:w="3120" w:type="dxa"/>
            <w:shd w:val="clear" w:color="auto" w:fill="FFFFFF"/>
            <w:tcMar>
              <w:top w:w="75" w:type="dxa"/>
              <w:left w:w="120" w:type="dxa"/>
              <w:bottom w:w="75" w:type="dxa"/>
              <w:right w:w="80" w:type="dxa"/>
            </w:tcMar>
          </w:tcPr>
          <w:p w14:paraId="23B7A071" w14:textId="77777777" w:rsidR="000B0C32" w:rsidRPr="002C6D67" w:rsidRDefault="00645149" w:rsidP="00BF690B">
            <w:pPr>
              <w:ind w:firstLine="0"/>
              <w:rPr>
                <w:rFonts w:ascii="Circe" w:hAnsi="Circe"/>
              </w:rPr>
            </w:pPr>
            <w:r>
              <w:rPr>
                <w:rFonts w:ascii="Circe" w:hAnsi="Circe"/>
                <w:b/>
                <w:bCs/>
                <w:color w:val="1B3A6B"/>
                <w:szCs w:val="18"/>
              </w:rPr>
              <w:t>Rendicontazione finale (Relazione sulla Performance)</w:t>
            </w:r>
          </w:p>
        </w:tc>
        <w:tc>
          <w:tcPr>
            <w:tcW w:w="3120" w:type="dxa"/>
            <w:shd w:val="clear" w:color="auto" w:fill="FFFFFF"/>
            <w:tcMar>
              <w:top w:w="75" w:type="dxa"/>
              <w:left w:w="120" w:type="dxa"/>
              <w:bottom w:w="75" w:type="dxa"/>
              <w:right w:w="80" w:type="dxa"/>
            </w:tcMar>
          </w:tcPr>
          <w:p w14:paraId="5692E704" w14:textId="77777777" w:rsidR="000B0C32" w:rsidRPr="002C6D67" w:rsidRDefault="00645149" w:rsidP="002D376D">
            <w:pPr>
              <w:ind w:firstLine="0"/>
              <w:rPr>
                <w:rFonts w:ascii="Circe" w:hAnsi="Circe"/>
              </w:rPr>
            </w:pPr>
            <w:r>
              <w:rPr>
                <w:rFonts w:ascii="Circe" w:hAnsi="Circe"/>
                <w:szCs w:val="18"/>
              </w:rPr>
              <w:t>CdA (approva), Nucleo di Valutazione (valida)</w:t>
            </w:r>
          </w:p>
        </w:tc>
        <w:tc>
          <w:tcPr>
            <w:tcW w:w="3394" w:type="dxa"/>
            <w:shd w:val="clear" w:color="auto" w:fill="FFFFFF"/>
            <w:tcMar>
              <w:top w:w="75" w:type="dxa"/>
              <w:left w:w="120" w:type="dxa"/>
              <w:bottom w:w="75" w:type="dxa"/>
              <w:right w:w="80" w:type="dxa"/>
            </w:tcMar>
          </w:tcPr>
          <w:p w14:paraId="5CB567BB" w14:textId="77777777" w:rsidR="000B0C32" w:rsidRPr="002C6D67" w:rsidRDefault="00645149" w:rsidP="002D376D">
            <w:pPr>
              <w:ind w:firstLine="0"/>
              <w:jc w:val="center"/>
              <w:rPr>
                <w:rFonts w:ascii="Circe" w:hAnsi="Circe"/>
              </w:rPr>
            </w:pPr>
            <w:r>
              <w:rPr>
                <w:rFonts w:ascii="Circe" w:hAnsi="Circe"/>
                <w:szCs w:val="18"/>
              </w:rPr>
              <w:t>Annuale (30 giugno)</w:t>
            </w:r>
          </w:p>
        </w:tc>
      </w:tr>
    </w:tbl>
    <w:p w14:paraId="32C3249D"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La valutazione della performance individuale è strutturata su schede comportamentali e di risultato, differenziate per categoria (dirigenti, categoria EP, categorie B-D), con punteggi che alimentano il sistema incentivante, le progressioni economiche orizzontali e verticali. La classificazione degli indicatori della BSC (Balanced Scorecard) d’Ateneo prevede quattro tipologie: Stato delle risorse (umane, economico-finanziarie, tangibili, intangibili), Efficienza (economica, produttiva), Efficacia (quantitativa, qualitativa) e Impatto (sociale, economico, ambientale).</w:t>
      </w:r>
    </w:p>
    <w:p w14:paraId="26D242A7" w14:textId="10DA6BCE" w:rsidR="000B0C32" w:rsidRPr="00645149" w:rsidRDefault="00645149" w:rsidP="002C6D67">
      <w:pPr>
        <w:pStyle w:val="Titolo1"/>
        <w:numPr>
          <w:ilvl w:val="0"/>
          <w:numId w:val="11"/>
        </w:numPr>
        <w:ind w:right="160"/>
        <w:jc w:val="both"/>
        <w:rPr>
          <w:rFonts w:ascii="Circe" w:hAnsi="Circe"/>
        </w:rPr>
      </w:pPr>
      <w:bookmarkStart w:id="10" w:name="_Toc233036721"/>
      <w:r>
        <w:rPr>
          <w:rFonts w:ascii="Circe" w:hAnsi="Circe"/>
          <w:color w:val="auto"/>
        </w:rPr>
        <w:t>RISCHI CORRUTTIVI, TRASPARENZA E INTEGRITÀ</w:t>
      </w:r>
      <w:bookmarkEnd w:id="10"/>
    </w:p>
    <w:p w14:paraId="1E76741F" w14:textId="26B473C3"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La sezione anticorruzione integra il Piano Triennale per la Prevenzione della Corruzione e la Trasparenza (PTPCT) nel quadro metodologico della L. 190/2012 e delle Linee Guida ANAC. La struttura di governance è presidiata dal Responsabile della Prevenzione della Corruzione e della Trasparenza (RPCT), coadiuvata dai Referenti per la mappatura dei processi a rischio nominati presso ciascun Dipartimento e Centro autonomo di spesa.</w:t>
      </w:r>
    </w:p>
    <w:p w14:paraId="502B730F" w14:textId="77777777" w:rsidR="00F3186B" w:rsidRDefault="00645149" w:rsidP="00645149">
      <w:pPr>
        <w:spacing w:before="60" w:after="60" w:line="280" w:lineRule="auto"/>
        <w:jc w:val="both"/>
        <w:rPr>
          <w:rFonts w:ascii="Circe" w:hAnsi="Circe"/>
          <w:sz w:val="24"/>
          <w:szCs w:val="24"/>
        </w:rPr>
      </w:pPr>
      <w:r>
        <w:rPr>
          <w:rFonts w:ascii="Circe" w:hAnsi="Circe"/>
          <w:sz w:val="24"/>
          <w:szCs w:val="24"/>
        </w:rPr>
        <w:lastRenderedPageBreak/>
        <w:t xml:space="preserve">Il processo di valutazione del rischio si articola in: </w:t>
      </w:r>
    </w:p>
    <w:p w14:paraId="6B37C7A4" w14:textId="77777777" w:rsidR="00F3186B" w:rsidRDefault="00645149" w:rsidP="00F3186B">
      <w:pPr>
        <w:pStyle w:val="Paragrafoelenco"/>
        <w:numPr>
          <w:ilvl w:val="0"/>
          <w:numId w:val="10"/>
        </w:numPr>
        <w:spacing w:before="60" w:after="60" w:line="280" w:lineRule="auto"/>
        <w:jc w:val="both"/>
        <w:rPr>
          <w:rFonts w:ascii="Circe" w:hAnsi="Circe"/>
          <w:sz w:val="24"/>
          <w:szCs w:val="24"/>
        </w:rPr>
      </w:pPr>
      <w:r>
        <w:rPr>
          <w:rFonts w:ascii="Circe" w:hAnsi="Circe"/>
          <w:sz w:val="24"/>
          <w:szCs w:val="24"/>
        </w:rPr>
        <w:t>identificazione del contesto interno ed esterno</w:t>
      </w:r>
    </w:p>
    <w:p w14:paraId="00E9DC90" w14:textId="77777777" w:rsidR="00F3186B" w:rsidRDefault="00645149" w:rsidP="00F3186B">
      <w:pPr>
        <w:pStyle w:val="Paragrafoelenco"/>
        <w:numPr>
          <w:ilvl w:val="0"/>
          <w:numId w:val="10"/>
        </w:numPr>
        <w:spacing w:before="60" w:after="60" w:line="280" w:lineRule="auto"/>
        <w:jc w:val="both"/>
        <w:rPr>
          <w:rFonts w:ascii="Circe" w:hAnsi="Circe"/>
          <w:sz w:val="24"/>
          <w:szCs w:val="24"/>
        </w:rPr>
      </w:pPr>
      <w:r>
        <w:rPr>
          <w:rFonts w:ascii="Circe" w:hAnsi="Circe"/>
          <w:sz w:val="24"/>
          <w:szCs w:val="24"/>
        </w:rPr>
        <w:t>mappatura dei processi a rischio (ambiti: reclutamento docente, procedure di gara, gestione fondi di ricerca, didattica, third party management)</w:t>
      </w:r>
    </w:p>
    <w:p w14:paraId="278EB332" w14:textId="77777777" w:rsidR="00F3186B" w:rsidRDefault="00645149" w:rsidP="00F3186B">
      <w:pPr>
        <w:pStyle w:val="Paragrafoelenco"/>
        <w:numPr>
          <w:ilvl w:val="0"/>
          <w:numId w:val="10"/>
        </w:numPr>
        <w:spacing w:before="60" w:after="60" w:line="280" w:lineRule="auto"/>
        <w:jc w:val="both"/>
        <w:rPr>
          <w:rFonts w:ascii="Circe" w:hAnsi="Circe"/>
          <w:sz w:val="24"/>
          <w:szCs w:val="24"/>
        </w:rPr>
      </w:pPr>
      <w:r>
        <w:rPr>
          <w:rFonts w:ascii="Circe" w:hAnsi="Circe"/>
          <w:sz w:val="24"/>
          <w:szCs w:val="24"/>
        </w:rPr>
        <w:t>valutazione probabilità/impatto</w:t>
      </w:r>
    </w:p>
    <w:p w14:paraId="7055F75F" w14:textId="10B91607" w:rsidR="000B0C32" w:rsidRPr="00F3186B" w:rsidRDefault="00645149" w:rsidP="00F3186B">
      <w:pPr>
        <w:pStyle w:val="Paragrafoelenco"/>
        <w:numPr>
          <w:ilvl w:val="0"/>
          <w:numId w:val="10"/>
        </w:numPr>
        <w:spacing w:before="60" w:after="60" w:line="280" w:lineRule="auto"/>
        <w:jc w:val="both"/>
        <w:rPr>
          <w:rFonts w:ascii="Circe" w:hAnsi="Circe"/>
          <w:sz w:val="24"/>
          <w:szCs w:val="24"/>
        </w:rPr>
      </w:pPr>
      <w:r>
        <w:rPr>
          <w:rFonts w:ascii="Circe" w:hAnsi="Circe"/>
          <w:sz w:val="24"/>
          <w:szCs w:val="24"/>
        </w:rPr>
        <w:t>definizione e implementazione delle misure di trattamento, monitoraggio e riesame con aggiornamento annuale.</w:t>
      </w:r>
    </w:p>
    <w:p w14:paraId="2CFFDB2B"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Il Programma Triennale per la Trasparenza e l'Integrità garantisce la pubblicazione sistematica sul portale "Amministrazione Trasparente" dei dati previsti dal D.Lgs. 33/2013. L'indicatore O.3 monitora la partecipazione di dirigenti e responsabili UO alle iniziative formative promosse dal RPCT, con target di copertura crescente nel triennio 2025-2027.</w:t>
      </w:r>
    </w:p>
    <w:p w14:paraId="6A6D8E36" w14:textId="2FC881B3" w:rsidR="000B0C32" w:rsidRPr="00645149" w:rsidRDefault="00645149" w:rsidP="00645149">
      <w:pPr>
        <w:pStyle w:val="Titolo1"/>
        <w:numPr>
          <w:ilvl w:val="0"/>
          <w:numId w:val="11"/>
        </w:numPr>
        <w:ind w:right="160"/>
        <w:jc w:val="both"/>
        <w:rPr>
          <w:rFonts w:ascii="Circe" w:hAnsi="Circe"/>
          <w:color w:val="auto"/>
        </w:rPr>
      </w:pPr>
      <w:bookmarkStart w:id="11" w:name="_Toc233036722"/>
      <w:r>
        <w:rPr>
          <w:rFonts w:ascii="Circe" w:hAnsi="Circe"/>
          <w:color w:val="auto"/>
        </w:rPr>
        <w:t>ORGANIZZAZIONE E CAPITALE UMANO</w:t>
      </w:r>
      <w:bookmarkEnd w:id="11"/>
    </w:p>
    <w:p w14:paraId="76F7A483" w14:textId="58D388F4" w:rsidR="000B0C32" w:rsidRPr="00645149" w:rsidRDefault="009509BC" w:rsidP="00645149">
      <w:pPr>
        <w:pStyle w:val="Titolo2"/>
        <w:jc w:val="both"/>
        <w:rPr>
          <w:rFonts w:ascii="Circe" w:hAnsi="Circe"/>
        </w:rPr>
      </w:pPr>
      <w:bookmarkStart w:id="12" w:name="_Toc233036723"/>
      <w:r>
        <w:rPr>
          <w:rFonts w:ascii="Circe" w:hAnsi="Circe"/>
        </w:rPr>
        <w:t>7.1 Struttura organizzativa</w:t>
      </w:r>
      <w:bookmarkEnd w:id="12"/>
    </w:p>
    <w:p w14:paraId="3645E60C" w14:textId="77777777" w:rsidR="00364805" w:rsidRPr="00364805" w:rsidRDefault="00364805" w:rsidP="00364805">
      <w:pPr>
        <w:spacing w:before="60" w:after="60" w:line="276" w:lineRule="auto"/>
        <w:jc w:val="both"/>
        <w:rPr>
          <w:rFonts w:ascii="Circe" w:hAnsi="Circe"/>
          <w:sz w:val="24"/>
          <w:szCs w:val="24"/>
        </w:rPr>
      </w:pPr>
      <w:r>
        <w:rPr>
          <w:rFonts w:ascii="Circe" w:hAnsi="Circe"/>
          <w:sz w:val="24"/>
          <w:szCs w:val="24"/>
        </w:rPr>
        <w:t xml:space="preserve">La governance di Ateneo è esercitata dal Consiglio di Amministrazione (CdA), dal Senato Accademico e dal Rettore. </w:t>
      </w:r>
    </w:p>
    <w:p w14:paraId="3297327A" w14:textId="77777777" w:rsidR="00364805" w:rsidRPr="00364805" w:rsidRDefault="00364805" w:rsidP="00364805">
      <w:pPr>
        <w:spacing w:before="60" w:after="60" w:line="276" w:lineRule="auto"/>
        <w:jc w:val="both"/>
        <w:rPr>
          <w:rFonts w:ascii="Circe" w:hAnsi="Circe"/>
          <w:sz w:val="24"/>
          <w:szCs w:val="24"/>
        </w:rPr>
      </w:pPr>
      <w:r>
        <w:rPr>
          <w:rFonts w:ascii="Circe" w:hAnsi="Circe"/>
          <w:sz w:val="24"/>
          <w:szCs w:val="24"/>
        </w:rPr>
        <w:t xml:space="preserve">Il Direttore Generale fa parte della governance e ne è parte integrante per la gestione strategica e amministrativa. </w:t>
      </w:r>
    </w:p>
    <w:p w14:paraId="6D783D2C" w14:textId="77777777" w:rsidR="00364805" w:rsidRPr="00364805" w:rsidRDefault="00364805" w:rsidP="00364805">
      <w:pPr>
        <w:spacing w:before="60" w:after="60" w:line="276" w:lineRule="auto"/>
        <w:jc w:val="both"/>
        <w:rPr>
          <w:rFonts w:ascii="Circe" w:hAnsi="Circe"/>
          <w:sz w:val="24"/>
          <w:szCs w:val="24"/>
        </w:rPr>
      </w:pPr>
      <w:r>
        <w:rPr>
          <w:rFonts w:ascii="Circe" w:hAnsi="Circe"/>
          <w:sz w:val="24"/>
          <w:szCs w:val="24"/>
        </w:rPr>
        <w:t xml:space="preserve">La struttura è organizzata in </w:t>
      </w:r>
      <w:proofErr w:type="gramStart"/>
      <w:r>
        <w:rPr>
          <w:rFonts w:ascii="Circe" w:hAnsi="Circe"/>
          <w:sz w:val="24"/>
          <w:szCs w:val="24"/>
        </w:rPr>
        <w:t>5</w:t>
      </w:r>
      <w:proofErr w:type="gramEnd"/>
      <w:r>
        <w:rPr>
          <w:rFonts w:ascii="Circe" w:hAnsi="Circe"/>
          <w:sz w:val="24"/>
          <w:szCs w:val="24"/>
        </w:rPr>
        <w:t xml:space="preserve"> Direzioni (I–V: Didattica e servizi agli studenti; Ricerca e terza missione; Bilancio e programmazione finanziaria; Patrimonio e appalti; Gestione del personale e sistemi operativi di gestione), Aree Amministrative e strutture accademiche (Dipartimenti, Facoltà, Macroaree e Centri di Ricerca).</w:t>
      </w:r>
    </w:p>
    <w:p w14:paraId="38CFAC6F" w14:textId="77777777" w:rsidR="00364805" w:rsidRPr="00364805" w:rsidRDefault="00364805" w:rsidP="00364805">
      <w:pPr>
        <w:spacing w:before="60" w:after="60" w:line="276" w:lineRule="auto"/>
        <w:jc w:val="both"/>
        <w:rPr>
          <w:rFonts w:ascii="Circe" w:hAnsi="Circe"/>
          <w:sz w:val="24"/>
          <w:szCs w:val="24"/>
        </w:rPr>
      </w:pPr>
      <w:r>
        <w:rPr>
          <w:rFonts w:ascii="Circe" w:hAnsi="Circe"/>
          <w:sz w:val="24"/>
          <w:szCs w:val="24"/>
        </w:rPr>
        <w:t xml:space="preserve">Il Nucleo di Valutazione (NdV) è organo indipendente di governo che valida la Relazione della Performance e monitora il ciclo della performance. Il Presidio della Qualità di Ateneo (PQA) è organo di supporto per l'Assicurazione della Qualità (AQ), con funzioni distinte e complementari rispetto al NdV. </w:t>
      </w:r>
    </w:p>
    <w:p w14:paraId="1216E3F0" w14:textId="77777777" w:rsidR="00364805" w:rsidRPr="00364805" w:rsidRDefault="00364805" w:rsidP="00364805">
      <w:pPr>
        <w:spacing w:before="60" w:after="60" w:line="276" w:lineRule="auto"/>
        <w:jc w:val="both"/>
        <w:rPr>
          <w:rFonts w:ascii="Circe" w:hAnsi="Circe"/>
          <w:sz w:val="24"/>
          <w:szCs w:val="24"/>
        </w:rPr>
      </w:pPr>
      <w:r>
        <w:rPr>
          <w:rFonts w:ascii="Circe" w:hAnsi="Circe"/>
          <w:sz w:val="24"/>
          <w:szCs w:val="24"/>
        </w:rPr>
        <w:t xml:space="preserve">Il presente PIAO è redatto dalla Direzione V – Divisione Programmazione e Controllo, Ripartizione Pianificazione Strategica Integrata, sotto la guida della Direttrice Generale, ed è il risultato di un percorso di programmazione condiviso e trasversale, che coinvolge in modo attivo le strutture amministrative e la governance. </w:t>
      </w:r>
    </w:p>
    <w:p w14:paraId="133317DA" w14:textId="77777777" w:rsidR="00364805" w:rsidRPr="00364805" w:rsidRDefault="00364805" w:rsidP="00364805">
      <w:pPr>
        <w:spacing w:before="60" w:after="60" w:line="276" w:lineRule="auto"/>
        <w:jc w:val="both"/>
        <w:rPr>
          <w:rFonts w:ascii="Circe" w:hAnsi="Circe"/>
          <w:sz w:val="24"/>
          <w:szCs w:val="24"/>
        </w:rPr>
      </w:pPr>
      <w:r>
        <w:rPr>
          <w:rFonts w:ascii="Circe" w:hAnsi="Circe"/>
          <w:sz w:val="24"/>
          <w:szCs w:val="24"/>
        </w:rPr>
        <w:t>L'attività di elaborazione vede la collaborazione tra le diverse aree manageriali e funzionali, promuovendo un dialogo costante orientato all'allineamento delle priorità, alla razionalizzazione delle risorse e alla definizione di azioni sostenibili nel medio-lungo periodo.</w:t>
      </w:r>
    </w:p>
    <w:p w14:paraId="27AB5F6F" w14:textId="33ED831D" w:rsidR="000B0C32" w:rsidRPr="00645149" w:rsidRDefault="009509BC" w:rsidP="00645149">
      <w:pPr>
        <w:pStyle w:val="Titolo2"/>
        <w:jc w:val="both"/>
        <w:rPr>
          <w:rFonts w:ascii="Circe" w:hAnsi="Circe"/>
        </w:rPr>
      </w:pPr>
      <w:bookmarkStart w:id="13" w:name="_Toc233036724"/>
      <w:r>
        <w:rPr>
          <w:rFonts w:ascii="Circe" w:hAnsi="Circe"/>
        </w:rPr>
        <w:t>7.2 Lavoro agile</w:t>
      </w:r>
      <w:bookmarkEnd w:id="13"/>
    </w:p>
    <w:p w14:paraId="288A2CB8" w14:textId="6E493D0A" w:rsidR="000B0C32" w:rsidRDefault="00645149" w:rsidP="00645149">
      <w:pPr>
        <w:spacing w:before="60" w:after="60" w:line="280" w:lineRule="auto"/>
        <w:jc w:val="both"/>
        <w:rPr>
          <w:rFonts w:ascii="Circe" w:hAnsi="Circe"/>
          <w:sz w:val="24"/>
          <w:szCs w:val="24"/>
        </w:rPr>
      </w:pPr>
      <w:r>
        <w:rPr>
          <w:rFonts w:ascii="Circe" w:hAnsi="Circe"/>
          <w:sz w:val="24"/>
          <w:szCs w:val="24"/>
        </w:rPr>
        <w:t>Il Piano del Lavoro Agile è conforme al D.Lgs. 165/2001, art. 14, e alle disposizioni normative successive. La regolamentazione interna disciplina i criteri di accesso, la sottoscrizione degli accordi individuali, le tutele per i lavoratori fragili e il sistema di monitoraggio dell'utilizzo. L'indicatore O.2 misura la percentuale del personale in servizio che usufruisce di lavoro agile nell'anno solare. La situazione attuale e le proiezioni di sviluppo sono dettagliate nella sezione 3.2 del PIAO.</w:t>
      </w:r>
    </w:p>
    <w:p w14:paraId="4F5BA770" w14:textId="77777777" w:rsidR="00F86E3E" w:rsidRDefault="00F86E3E" w:rsidP="00645149">
      <w:pPr>
        <w:spacing w:before="60" w:after="60" w:line="280" w:lineRule="auto"/>
        <w:jc w:val="both"/>
        <w:rPr>
          <w:rFonts w:ascii="Circe" w:hAnsi="Circe"/>
          <w:sz w:val="24"/>
          <w:szCs w:val="24"/>
        </w:rPr>
      </w:pPr>
    </w:p>
    <w:p w14:paraId="6FE106CE" w14:textId="77777777" w:rsidR="00F86E3E" w:rsidRPr="00645149" w:rsidRDefault="00F86E3E" w:rsidP="00645149">
      <w:pPr>
        <w:spacing w:before="60" w:after="60" w:line="280" w:lineRule="auto"/>
        <w:jc w:val="both"/>
        <w:rPr>
          <w:rFonts w:ascii="Circe" w:hAnsi="Circe"/>
          <w:sz w:val="24"/>
          <w:szCs w:val="24"/>
        </w:rPr>
      </w:pPr>
    </w:p>
    <w:p w14:paraId="57E25EDE" w14:textId="59D0FB5B" w:rsidR="000B0C32" w:rsidRPr="00645149" w:rsidRDefault="009509BC" w:rsidP="00645149">
      <w:pPr>
        <w:pStyle w:val="Titolo2"/>
        <w:jc w:val="both"/>
        <w:rPr>
          <w:rFonts w:ascii="Circe" w:hAnsi="Circe"/>
        </w:rPr>
      </w:pPr>
      <w:bookmarkStart w:id="14" w:name="_Toc233036725"/>
      <w:r>
        <w:rPr>
          <w:rFonts w:ascii="Circe" w:hAnsi="Circe"/>
        </w:rPr>
        <w:t>7.3 Piano Triennale dei Fabbisogni di Personale e Formazione</w:t>
      </w:r>
      <w:bookmarkEnd w:id="14"/>
    </w:p>
    <w:p w14:paraId="156AC19A" w14:textId="272C2A7C"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 xml:space="preserve">Il PTFP è elaborato in coerenza con le dotazioni organiche, i vincoli di bilancio (IP, IDEB, ISEF) e le esigenze strategiche. Lo stanziamento annuale di </w:t>
      </w:r>
      <w:proofErr w:type="gramStart"/>
      <w:r>
        <w:rPr>
          <w:rFonts w:ascii="Circe" w:hAnsi="Circe"/>
          <w:sz w:val="24"/>
          <w:szCs w:val="24"/>
        </w:rPr>
        <w:t>6</w:t>
      </w:r>
      <w:proofErr w:type="gramEnd"/>
      <w:r>
        <w:rPr>
          <w:rFonts w:ascii="Circe" w:hAnsi="Circe"/>
          <w:sz w:val="24"/>
          <w:szCs w:val="24"/>
        </w:rPr>
        <w:t xml:space="preserve"> punti organico è destinato prioritariamente al potenziamento del personale TAB in risposta al turn-over. Il Piano della Formazione è orientato alle competenze digitali, linguistiche, di processo, AQ e controllo di gestione. Il budget formazione 2025 ammonta a 140 K€, oltre ai fondi stanziati per la formazione in anticorruzione e della Staff Mobility internazionale.</w:t>
      </w:r>
    </w:p>
    <w:p w14:paraId="695BF93A" w14:textId="7FDF0E23" w:rsidR="000B0C32" w:rsidRPr="00645149" w:rsidRDefault="00645149" w:rsidP="00645149">
      <w:pPr>
        <w:pStyle w:val="Titolo1"/>
        <w:numPr>
          <w:ilvl w:val="0"/>
          <w:numId w:val="11"/>
        </w:numPr>
        <w:ind w:right="160"/>
        <w:jc w:val="both"/>
        <w:rPr>
          <w:rFonts w:ascii="Circe" w:hAnsi="Circe"/>
          <w:color w:val="auto"/>
        </w:rPr>
      </w:pPr>
      <w:bookmarkStart w:id="15" w:name="_Toc233036726"/>
      <w:r>
        <w:rPr>
          <w:rFonts w:ascii="Circe" w:hAnsi="Circe"/>
          <w:color w:val="auto"/>
        </w:rPr>
        <w:t>DIGITALIZZAZIONE E SEMPLIFICAZIONE AMMINISTRATIVA</w:t>
      </w:r>
      <w:bookmarkEnd w:id="15"/>
    </w:p>
    <w:p w14:paraId="114A1D1B"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La trasformazione digitale è identificata come leva strutturale per il recupero di efficienza operativa e la riduzione dei costi. La governance della transizione al digitale è affidata al Responsabile per la transizione al digitale (RTD), Dirigente della Direzione V. I principali cantieri operativi nel triennio 2025–2027 (cfr. § 2.1.7 e § 2.1.8 del PIAO) sono:</w:t>
      </w:r>
    </w:p>
    <w:p w14:paraId="634B47D5" w14:textId="77777777" w:rsidR="000B0C32" w:rsidRPr="00645149" w:rsidRDefault="000B0C32" w:rsidP="00645149">
      <w:pPr>
        <w:spacing w:before="80"/>
        <w:jc w:val="both"/>
        <w:rPr>
          <w:rFonts w:ascii="Circe" w:hAnsi="Circe"/>
          <w:sz w:val="24"/>
          <w:szCs w:val="24"/>
        </w:rPr>
      </w:pPr>
    </w:p>
    <w:p w14:paraId="19E7FF0D" w14:textId="77777777" w:rsidR="00EC7E7C" w:rsidRDefault="00645149" w:rsidP="00EC7E7C">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TC-Sign (Libro Firma Digitale): soluzione sviluppata internamente dalla Direzione V per la dematerializzazione completa del flusso documentale. Traccia i percorsi di firma per mappare i processi e garantire conformità al CAD e alle Linee Guida AGID. Fase attuale: estensione a tutte le strutture d'Ateneo.</w:t>
      </w:r>
    </w:p>
    <w:p w14:paraId="1225DB21" w14:textId="77777777" w:rsidR="00EC7E7C" w:rsidRDefault="00645149" w:rsidP="00EC7E7C">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Protocollo Digitale Titulus: già operativo per la trasmissione digitale dei documenti. Integrazione con TC-Sign per la creazione digitale nativa dei fascicoli, superando il dualismo tra trasmissione digitale e creazione analogica.</w:t>
      </w:r>
    </w:p>
    <w:p w14:paraId="50F0230F" w14:textId="77777777" w:rsidR="00EC7E7C" w:rsidRDefault="00645149" w:rsidP="00EC7E7C">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Progetto Anagrafica UNICA: armonizzazione delle banche dati (personale, corsi, insegnamenti). Fonte dati ufficiale: GOMP. Plugin e webservices per i siti web delle strutture. Integrazione Catalogo Corsi, Gestione Aule e Orari.</w:t>
      </w:r>
    </w:p>
    <w:p w14:paraId="4836CDFC" w14:textId="77777777" w:rsidR="00EC7E7C" w:rsidRDefault="00645149" w:rsidP="00EC7E7C">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Reingegnerizzazione Organi Collegiali e dematerializzazione valutazioni docenti (scatti biennali).</w:t>
      </w:r>
    </w:p>
    <w:p w14:paraId="3F266D92" w14:textId="77777777" w:rsidR="00EC7E7C" w:rsidRDefault="00645149" w:rsidP="00EC7E7C">
      <w:pPr>
        <w:pStyle w:val="Paragrafoelenco"/>
        <w:numPr>
          <w:ilvl w:val="0"/>
          <w:numId w:val="12"/>
        </w:numPr>
        <w:spacing w:before="60" w:after="60" w:line="280" w:lineRule="auto"/>
        <w:jc w:val="both"/>
        <w:rPr>
          <w:rFonts w:ascii="Circe" w:hAnsi="Circe"/>
          <w:sz w:val="24"/>
          <w:szCs w:val="24"/>
        </w:rPr>
      </w:pPr>
      <w:r>
        <w:rPr>
          <w:rFonts w:ascii="Circe" w:hAnsi="Circe"/>
          <w:sz w:val="24"/>
          <w:szCs w:val="24"/>
        </w:rPr>
        <w:t>Accessibilità digitale: programma AGID pluriennale per conformità di siti web, app e intranet. Coordinamento tra RTD, Area Biblioteche e Area del Personale.</w:t>
      </w:r>
    </w:p>
    <w:p w14:paraId="4B946F8C" w14:textId="72464321" w:rsidR="000B0C32" w:rsidRPr="00645149" w:rsidRDefault="00645149" w:rsidP="00645149">
      <w:pPr>
        <w:pStyle w:val="Titolo1"/>
        <w:numPr>
          <w:ilvl w:val="0"/>
          <w:numId w:val="11"/>
        </w:numPr>
        <w:ind w:right="160"/>
        <w:jc w:val="both"/>
        <w:rPr>
          <w:rFonts w:ascii="Circe" w:hAnsi="Circe"/>
          <w:color w:val="auto"/>
        </w:rPr>
      </w:pPr>
      <w:bookmarkStart w:id="16" w:name="_Toc233036727"/>
      <w:r>
        <w:rPr>
          <w:rFonts w:ascii="Circe" w:hAnsi="Circe"/>
          <w:color w:val="auto"/>
        </w:rPr>
        <w:t>PNRR, ROME TECHNOPOLE E SVILUPPO INFRASTRUTTURALE</w:t>
      </w:r>
      <w:bookmarkEnd w:id="16"/>
    </w:p>
    <w:p w14:paraId="66C5B8FF" w14:textId="0C6DF62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L'Ateneo è coinvolto significativamente nell'ecosistema PNRR su più fronti. Il profilo di engagement più rilevante è la guida dello Spoke 2 di Rome Technopole: "Technology Transfer, New Entrepreneurship, Business Incubation and Acceleration", che pone Tor Vergata come nodo strategico del trasferimento tecnologico nel Lazio. Ulteriori interventi PNRR riguardano le Missioni 1 (Digitalizzazione), 2 (Rivoluzione Verde), 4 (Istruzione e Ricerca) e 5 (Inclusione).</w:t>
      </w:r>
    </w:p>
    <w:p w14:paraId="533C510E" w14:textId="77777777" w:rsidR="00F3186B" w:rsidRDefault="00645149" w:rsidP="00645149">
      <w:pPr>
        <w:spacing w:before="60" w:after="60" w:line="280" w:lineRule="auto"/>
        <w:jc w:val="both"/>
        <w:rPr>
          <w:rFonts w:ascii="Circe" w:hAnsi="Circe"/>
          <w:sz w:val="24"/>
          <w:szCs w:val="24"/>
        </w:rPr>
      </w:pPr>
      <w:r>
        <w:rPr>
          <w:rFonts w:ascii="Circe" w:hAnsi="Circe"/>
          <w:sz w:val="24"/>
          <w:szCs w:val="24"/>
        </w:rPr>
        <w:t>Sul piano infrastrutturale, il Piano di Sviluppo Edilizio prevede: Nuovo Corpo Aule d'Ateneo (16.534 K€), nuove aule Torre 8 PTV e DiSCo (2.252 K€), arredi (3.560 K€).</w:t>
      </w:r>
    </w:p>
    <w:p w14:paraId="05B68440" w14:textId="71BBF895"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lastRenderedPageBreak/>
        <w:t>Il cofinanziamento PNRR-ETIC per attrezzature scientifiche ammonta a 201 K€. Il potenziamento dell'Auditorium "Ennio Morricone" e i nuovi studi multimediali Tor Vergata Studios – Multimedia Lab (DM n. 737/2021) completano il quadro delle infrastrutture condivise di ricerca.</w:t>
      </w:r>
    </w:p>
    <w:p w14:paraId="45FC4984"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Il progetto di lungo periodo "Distretto dell'Economia e della Scienza per una Smart Sustainable City" delinea la visione strategica del campus come polo integrato, con infrastrutture di mobilità pubblica (su ferro, ciclabilità, pedonabilità) come prerequisito per la crescita sostenibile della numerosità studentesca e per l'attrattività del sistema universitario nel quadrante sud-est di Roma.</w:t>
      </w:r>
    </w:p>
    <w:p w14:paraId="7992AF2A" w14:textId="60AC4AF5" w:rsidR="000B0C32" w:rsidRPr="00645149" w:rsidRDefault="00645149" w:rsidP="00645149">
      <w:pPr>
        <w:pStyle w:val="Titolo1"/>
        <w:numPr>
          <w:ilvl w:val="0"/>
          <w:numId w:val="11"/>
        </w:numPr>
        <w:ind w:right="160"/>
        <w:jc w:val="both"/>
        <w:rPr>
          <w:rFonts w:ascii="Circe" w:hAnsi="Circe"/>
          <w:color w:val="auto"/>
        </w:rPr>
      </w:pPr>
      <w:bookmarkStart w:id="17" w:name="_Toc233036728"/>
      <w:r>
        <w:rPr>
          <w:rFonts w:ascii="Circe" w:hAnsi="Circe"/>
          <w:color w:val="auto"/>
        </w:rPr>
        <w:t>PARITÀ DI GENERE, BILANCIO DI GENERE E SDGs</w:t>
      </w:r>
      <w:bookmarkEnd w:id="17"/>
    </w:p>
    <w:p w14:paraId="6A2D8B7D" w14:textId="7C2BCD29" w:rsidR="000B0C32" w:rsidRPr="00645149" w:rsidRDefault="00645149" w:rsidP="00EC7E7C">
      <w:pPr>
        <w:spacing w:before="60" w:after="60" w:line="280" w:lineRule="auto"/>
        <w:jc w:val="both"/>
        <w:rPr>
          <w:rFonts w:ascii="Circe" w:hAnsi="Circe"/>
          <w:sz w:val="24"/>
          <w:szCs w:val="24"/>
        </w:rPr>
      </w:pPr>
      <w:r>
        <w:rPr>
          <w:rFonts w:ascii="Circe" w:hAnsi="Circe"/>
          <w:sz w:val="24"/>
          <w:szCs w:val="24"/>
        </w:rPr>
        <w:t>Il Bilancio di Genere – introdotto a Tor Vergata a partire dall'anno 2020 e aggiornato annualmente (ultima approvazione CdA: novembre 2024, con riferimento al 2023) – è integrato nel ciclo di bilancio come strumento di programmazione e rendicontazione. Il Gender Budgeting riclassifica i costi in tre categorie: non connessi al genere, sensibili al genere, mirati alla riduzione delle disparità. Il budget 2025 per azioni di equità di genere ammonta a circa 356.580€.</w:t>
      </w:r>
    </w:p>
    <w:p w14:paraId="58BB2529" w14:textId="4714913E" w:rsidR="000B0C32" w:rsidRPr="00645149" w:rsidRDefault="00645149" w:rsidP="00EC7E7C">
      <w:pPr>
        <w:spacing w:before="60" w:after="60" w:line="280" w:lineRule="auto"/>
        <w:jc w:val="both"/>
        <w:rPr>
          <w:rFonts w:ascii="Circe" w:hAnsi="Circe"/>
          <w:sz w:val="24"/>
          <w:szCs w:val="24"/>
        </w:rPr>
      </w:pPr>
      <w:r>
        <w:rPr>
          <w:rFonts w:ascii="Circe" w:hAnsi="Circe"/>
          <w:sz w:val="24"/>
          <w:szCs w:val="24"/>
        </w:rPr>
        <w:t>Le principali iniziative di parità di genere per il 2025 (cfr. Tabella 3 del PIAO, p. 39) includono: premi di laurea/dottorato sui temi di genere (30.000€), assegno di ricerca per studi di genere (24.080€), rimborso asili nido e centri estivi (50.000€, nell’ambito del Fondo affari sociali di 130.000€), progetto Stork Parking Places (15.000€), orientamento alle STEM (15.000€), ampliamento biblioteca equi-libri (2.500€), realizzazione bagni gender-neutral nelle Macroaree (5.000€), borse di studio per studentesse e studenti provenienti da aree di crisi (75.000€), altre iniziative per inclusione e parità (28.500€).</w:t>
      </w:r>
    </w:p>
    <w:p w14:paraId="1E8D8491" w14:textId="77777777"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t>L’integrazione degli SDGs nel bilancio preventivo 2025-2027 – prima edizione di questo approccio per Tor Vergata – associa ogni voce di costo/investimento all’Obiettivo di riferimento, con priorità a SDG 4 (82,7% del budget economico totale), SDG 3, SDG 12, SDG 10, SDG 9 e SDG 11. L’Allegato tecnico n° 6 del PIAO dettaglia gli interventi per ciascun SDG.</w:t>
      </w:r>
    </w:p>
    <w:p w14:paraId="081A1117" w14:textId="0AB437A1" w:rsidR="000B0C32" w:rsidRPr="00645149" w:rsidRDefault="00645149" w:rsidP="00645149">
      <w:pPr>
        <w:pStyle w:val="Titolo1"/>
        <w:numPr>
          <w:ilvl w:val="0"/>
          <w:numId w:val="11"/>
        </w:numPr>
        <w:ind w:right="160"/>
        <w:jc w:val="both"/>
        <w:rPr>
          <w:rFonts w:ascii="Circe" w:hAnsi="Circe"/>
          <w:color w:val="auto"/>
        </w:rPr>
      </w:pPr>
      <w:bookmarkStart w:id="18" w:name="_Toc233036729"/>
      <w:r>
        <w:rPr>
          <w:rFonts w:ascii="Circe" w:hAnsi="Circe"/>
          <w:color w:val="auto"/>
        </w:rPr>
        <w:t>SISTEMA DI MONITORAGGIO E RENDICONTAZIONE</w:t>
      </w:r>
      <w:bookmarkEnd w:id="18"/>
    </w:p>
    <w:p w14:paraId="512F1E1E" w14:textId="4DAA04FB" w:rsidR="000B0C32" w:rsidRPr="00645149" w:rsidRDefault="00645149" w:rsidP="00EC7E7C">
      <w:pPr>
        <w:spacing w:before="60" w:after="60" w:line="280" w:lineRule="auto"/>
        <w:jc w:val="both"/>
        <w:rPr>
          <w:rFonts w:ascii="Circe" w:hAnsi="Circe"/>
          <w:sz w:val="24"/>
          <w:szCs w:val="24"/>
        </w:rPr>
      </w:pPr>
      <w:r>
        <w:rPr>
          <w:rFonts w:ascii="Circe" w:hAnsi="Circe"/>
          <w:sz w:val="24"/>
          <w:szCs w:val="24"/>
        </w:rPr>
        <w:t>Il sistema di monitoraggio del PIAO prevede cicli strutturati a livello strategico e operativo. La piattaforma GZOOM supporta l’elaborazione e visualizzazione degli indicatori della BSC (Balanced Scorecard) d’Ateneo. I dati di performance 2023 sono già disponibili e incorporati nel Piano; i dati 2024 saranno resi disponibili entro il 30 giugno 2025 per la predisposizione della Relazione sulla Performance.</w:t>
      </w:r>
    </w:p>
    <w:p w14:paraId="6C518E57" w14:textId="59FE8E3D" w:rsidR="000B0C32" w:rsidRPr="00645149" w:rsidRDefault="00645149" w:rsidP="00EC7E7C">
      <w:pPr>
        <w:spacing w:before="60" w:after="60" w:line="280" w:lineRule="auto"/>
        <w:jc w:val="both"/>
        <w:rPr>
          <w:rFonts w:ascii="Circe" w:hAnsi="Circe"/>
          <w:sz w:val="24"/>
          <w:szCs w:val="24"/>
        </w:rPr>
      </w:pPr>
      <w:r>
        <w:rPr>
          <w:rFonts w:ascii="Circe" w:hAnsi="Circe"/>
          <w:sz w:val="24"/>
          <w:szCs w:val="24"/>
        </w:rPr>
        <w:t>Il Database Integrato (Allegato tecnico n° 1 del PIAO) contiene la logica di collegamento tra le Aree Strategiche e gli elementi che le compongono (obiettivi strategici, obiettivi operativi, indicatori, target, responsabili). Le Schede Anagrafiche Indicatori (SAI – Allegato tecnico n° 2 del PIAO) specificano per ogni indicatore: formula di calcolo, fonte del dato, baseline, percentuale di miglioramento attesa, responsabile della performance, strutture coinvolte, frequenza di rilevazione.</w:t>
      </w:r>
    </w:p>
    <w:p w14:paraId="00EA6703" w14:textId="1E5F7FF4" w:rsidR="000B0C32" w:rsidRPr="00645149" w:rsidRDefault="00645149" w:rsidP="00645149">
      <w:pPr>
        <w:spacing w:before="60" w:after="60" w:line="280" w:lineRule="auto"/>
        <w:jc w:val="both"/>
        <w:rPr>
          <w:rFonts w:ascii="Circe" w:hAnsi="Circe"/>
          <w:sz w:val="24"/>
          <w:szCs w:val="24"/>
        </w:rPr>
      </w:pPr>
      <w:r>
        <w:rPr>
          <w:rFonts w:ascii="Circe" w:hAnsi="Circe"/>
          <w:sz w:val="24"/>
          <w:szCs w:val="24"/>
        </w:rPr>
        <w:lastRenderedPageBreak/>
        <w:t>La Nota Metodologica per il calcolo degli indicatori (Allegato tecnico n° 3 del PIAO) definisce l’algoritmo di determinazione dei target, calibrato sul contesto di risorse decrescenti e sulla logica di miglioramento progressivo attraverso ottimizzazione dei processi e automazione. Infine, a monte dell’intero ciclo, l’analisi degli stakeholder (§ 2.1.15 del PIAO) mappa i portatori di interesse interni ed esterni e le relative aspettative, alimentando il processo di programmazione e valutazione.</w:t>
      </w:r>
    </w:p>
    <w:sectPr w:rsidR="000B0C32" w:rsidRPr="00645149" w:rsidSect="00645149">
      <w:headerReference w:type="default" r:id="rId12"/>
      <w:footerReference w:type="default" r:id="rId13"/>
      <w:pgSz w:w="11906" w:h="16838"/>
      <w:pgMar w:top="1134" w:right="1134"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842591" w14:textId="77777777" w:rsidR="00D10844" w:rsidRDefault="00D10844">
      <w:r>
        <w:separator/>
      </w:r>
    </w:p>
  </w:endnote>
  <w:endnote w:type="continuationSeparator" w:id="0">
    <w:p w14:paraId="35DE19A5" w14:textId="77777777" w:rsidR="00D10844" w:rsidRDefault="00D10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irce">
    <w:altName w:val="Cambria"/>
    <w:panose1 w:val="020B0604020202020204"/>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AACB19" w14:textId="620E2B32" w:rsidR="00D241F9" w:rsidRPr="00645149" w:rsidRDefault="00D241F9">
    <w:pPr>
      <w:pBdr>
        <w:top w:val="single" w:sz="4" w:space="4" w:color="2E6DA4"/>
      </w:pBdr>
      <w:tabs>
        <w:tab w:val="right" w:pos="8000"/>
      </w:tabs>
      <w:rPr>
        <w:sz w:val="16"/>
        <w:szCs w:val="16"/>
      </w:rPr>
    </w:pPr>
    <w:r>
      <w:rPr>
        <w:sz w:val="16"/>
        <w:szCs w:val="16"/>
      </w:rPr>
      <w:t xml:space="preserve">Università degli Studi di Roma Tor Vergata                                                                                                                                                                                            </w:t>
    </w:r>
    <w:r w:rsidRPr="00645149">
      <w:rPr>
        <w:sz w:val="16"/>
        <w:szCs w:val="16"/>
      </w:rPr>
      <w:t xml:space="preserve">Pag. </w:t>
    </w:r>
    <w:r w:rsidRPr="00645149">
      <w:rPr>
        <w:sz w:val="16"/>
        <w:szCs w:val="16"/>
      </w:rPr>
      <w:fldChar w:fldCharType="begin"/>
    </w:r>
    <w:r w:rsidRPr="00645149">
      <w:rPr>
        <w:sz w:val="16"/>
        <w:szCs w:val="16"/>
      </w:rPr>
      <w:instrText>PAGE</w:instrText>
    </w:r>
    <w:r w:rsidRPr="00645149">
      <w:rPr>
        <w:sz w:val="16"/>
        <w:szCs w:val="16"/>
      </w:rPr>
      <w:fldChar w:fldCharType="separate"/>
    </w:r>
    <w:r w:rsidRPr="00645149">
      <w:rPr>
        <w:sz w:val="16"/>
        <w:szCs w:val="16"/>
      </w:rPr>
      <w:t>1</w:t>
    </w:r>
    <w:r w:rsidRPr="0064514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E69BF0" w14:textId="77777777" w:rsidR="00D10844" w:rsidRDefault="00D10844">
      <w:r>
        <w:separator/>
      </w:r>
    </w:p>
  </w:footnote>
  <w:footnote w:type="continuationSeparator" w:id="0">
    <w:p w14:paraId="27685D0D" w14:textId="77777777" w:rsidR="00D10844" w:rsidRDefault="00D108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FB9DE9" w14:textId="1BE67D1D" w:rsidR="00D241F9" w:rsidRDefault="00D241F9">
    <w:pPr>
      <w:pStyle w:val="Intestazione"/>
    </w:pPr>
    <w:r w:rsidRPr="00E85148">
      <w:rPr>
        <w:noProof/>
      </w:rPr>
      <w:drawing>
        <wp:anchor distT="0" distB="0" distL="114300" distR="114300" simplePos="0" relativeHeight="251659264" behindDoc="0" locked="0" layoutInCell="1" allowOverlap="1" wp14:anchorId="745A7D2D" wp14:editId="13BEE5E1">
          <wp:simplePos x="0" y="0"/>
          <wp:positionH relativeFrom="column">
            <wp:posOffset>4572000</wp:posOffset>
          </wp:positionH>
          <wp:positionV relativeFrom="paragraph">
            <wp:posOffset>-304528</wp:posOffset>
          </wp:positionV>
          <wp:extent cx="2063750" cy="488950"/>
          <wp:effectExtent l="0" t="0" r="0" b="635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63750" cy="4889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F1180A"/>
    <w:multiLevelType w:val="hybridMultilevel"/>
    <w:tmpl w:val="5BD2FE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B7139C"/>
    <w:multiLevelType w:val="hybridMultilevel"/>
    <w:tmpl w:val="E3C0CA2C"/>
    <w:lvl w:ilvl="0" w:tplc="2E861352">
      <w:start w:val="1"/>
      <w:numFmt w:val="bullet"/>
      <w:lvlText w:val=""/>
      <w:lvlJc w:val="left"/>
      <w:pPr>
        <w:ind w:left="720" w:hanging="360"/>
      </w:pPr>
      <w:rPr>
        <w:rFonts w:ascii="Symbol" w:hAnsi="Symbol" w:hint="default"/>
        <w:color w:val="FFFFFF" w:themeColor="background1"/>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D5A76DB"/>
    <w:multiLevelType w:val="hybridMultilevel"/>
    <w:tmpl w:val="E11689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E504982"/>
    <w:multiLevelType w:val="hybridMultilevel"/>
    <w:tmpl w:val="A7A03E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EA312C9"/>
    <w:multiLevelType w:val="hybridMultilevel"/>
    <w:tmpl w:val="DF0442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8BC76F3"/>
    <w:multiLevelType w:val="hybridMultilevel"/>
    <w:tmpl w:val="4B3E0F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6163A15"/>
    <w:multiLevelType w:val="hybridMultilevel"/>
    <w:tmpl w:val="D59C7B2E"/>
    <w:lvl w:ilvl="0" w:tplc="2E861352">
      <w:start w:val="1"/>
      <w:numFmt w:val="bullet"/>
      <w:lvlText w:val=""/>
      <w:lvlJc w:val="left"/>
      <w:pPr>
        <w:ind w:left="720" w:hanging="360"/>
      </w:pPr>
      <w:rPr>
        <w:rFonts w:ascii="Symbol" w:hAnsi="Symbol" w:hint="default"/>
        <w:color w:val="FFFFFF" w:themeColor="background1"/>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BC3575B"/>
    <w:multiLevelType w:val="hybridMultilevel"/>
    <w:tmpl w:val="EEDAC17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C012AF8"/>
    <w:multiLevelType w:val="multilevel"/>
    <w:tmpl w:val="7CC86964"/>
    <w:lvl w:ilvl="0">
      <w:start w:val="1"/>
      <w:numFmt w:val="decimal"/>
      <w:lvlText w:val="%1."/>
      <w:lvlJc w:val="left"/>
      <w:pPr>
        <w:ind w:left="520" w:hanging="360"/>
      </w:pPr>
      <w:rPr>
        <w:rFonts w:hint="default"/>
        <w:color w:val="auto"/>
      </w:rPr>
    </w:lvl>
    <w:lvl w:ilvl="1">
      <w:start w:val="1"/>
      <w:numFmt w:val="decimal"/>
      <w:isLgl/>
      <w:lvlText w:val="%1.%2"/>
      <w:lvlJc w:val="left"/>
      <w:pPr>
        <w:ind w:left="556" w:hanging="396"/>
      </w:pPr>
      <w:rPr>
        <w:rFonts w:hint="default"/>
      </w:rPr>
    </w:lvl>
    <w:lvl w:ilvl="2">
      <w:start w:val="1"/>
      <w:numFmt w:val="decimal"/>
      <w:isLgl/>
      <w:lvlText w:val="%1.%2.%3"/>
      <w:lvlJc w:val="left"/>
      <w:pPr>
        <w:ind w:left="880" w:hanging="720"/>
      </w:pPr>
      <w:rPr>
        <w:rFonts w:hint="default"/>
      </w:rPr>
    </w:lvl>
    <w:lvl w:ilvl="3">
      <w:start w:val="1"/>
      <w:numFmt w:val="decimal"/>
      <w:isLgl/>
      <w:lvlText w:val="%1.%2.%3.%4"/>
      <w:lvlJc w:val="left"/>
      <w:pPr>
        <w:ind w:left="1240" w:hanging="1080"/>
      </w:pPr>
      <w:rPr>
        <w:rFonts w:hint="default"/>
      </w:rPr>
    </w:lvl>
    <w:lvl w:ilvl="4">
      <w:start w:val="1"/>
      <w:numFmt w:val="decimal"/>
      <w:isLgl/>
      <w:lvlText w:val="%1.%2.%3.%4.%5"/>
      <w:lvlJc w:val="left"/>
      <w:pPr>
        <w:ind w:left="1240" w:hanging="1080"/>
      </w:pPr>
      <w:rPr>
        <w:rFonts w:hint="default"/>
      </w:rPr>
    </w:lvl>
    <w:lvl w:ilvl="5">
      <w:start w:val="1"/>
      <w:numFmt w:val="decimal"/>
      <w:isLgl/>
      <w:lvlText w:val="%1.%2.%3.%4.%5.%6"/>
      <w:lvlJc w:val="left"/>
      <w:pPr>
        <w:ind w:left="1600" w:hanging="1440"/>
      </w:pPr>
      <w:rPr>
        <w:rFonts w:hint="default"/>
      </w:rPr>
    </w:lvl>
    <w:lvl w:ilvl="6">
      <w:start w:val="1"/>
      <w:numFmt w:val="decimal"/>
      <w:isLgl/>
      <w:lvlText w:val="%1.%2.%3.%4.%5.%6.%7"/>
      <w:lvlJc w:val="left"/>
      <w:pPr>
        <w:ind w:left="1600" w:hanging="1440"/>
      </w:pPr>
      <w:rPr>
        <w:rFonts w:hint="default"/>
      </w:rPr>
    </w:lvl>
    <w:lvl w:ilvl="7">
      <w:start w:val="1"/>
      <w:numFmt w:val="decimal"/>
      <w:isLgl/>
      <w:lvlText w:val="%1.%2.%3.%4.%5.%6.%7.%8"/>
      <w:lvlJc w:val="left"/>
      <w:pPr>
        <w:ind w:left="1960" w:hanging="1800"/>
      </w:pPr>
      <w:rPr>
        <w:rFonts w:hint="default"/>
      </w:rPr>
    </w:lvl>
    <w:lvl w:ilvl="8">
      <w:start w:val="1"/>
      <w:numFmt w:val="decimal"/>
      <w:isLgl/>
      <w:lvlText w:val="%1.%2.%3.%4.%5.%6.%7.%8.%9"/>
      <w:lvlJc w:val="left"/>
      <w:pPr>
        <w:ind w:left="1960" w:hanging="1800"/>
      </w:pPr>
      <w:rPr>
        <w:rFonts w:hint="default"/>
      </w:rPr>
    </w:lvl>
  </w:abstractNum>
  <w:abstractNum w:abstractNumId="9" w15:restartNumberingAfterBreak="0">
    <w:nsid w:val="79BF6D7C"/>
    <w:multiLevelType w:val="hybridMultilevel"/>
    <w:tmpl w:val="F1F6ED1E"/>
    <w:lvl w:ilvl="0" w:tplc="3880F464">
      <w:start w:val="1"/>
      <w:numFmt w:val="bullet"/>
      <w:lvlText w:val="●"/>
      <w:lvlJc w:val="left"/>
      <w:pPr>
        <w:ind w:left="720" w:hanging="360"/>
      </w:pPr>
    </w:lvl>
    <w:lvl w:ilvl="1" w:tplc="3D3820E2">
      <w:start w:val="1"/>
      <w:numFmt w:val="bullet"/>
      <w:lvlText w:val="○"/>
      <w:lvlJc w:val="left"/>
      <w:pPr>
        <w:ind w:left="1440" w:hanging="360"/>
      </w:pPr>
    </w:lvl>
    <w:lvl w:ilvl="2" w:tplc="D7EAA792">
      <w:start w:val="1"/>
      <w:numFmt w:val="bullet"/>
      <w:lvlText w:val="■"/>
      <w:lvlJc w:val="left"/>
      <w:pPr>
        <w:ind w:left="2160" w:hanging="360"/>
      </w:pPr>
    </w:lvl>
    <w:lvl w:ilvl="3" w:tplc="1A6AB508">
      <w:start w:val="1"/>
      <w:numFmt w:val="bullet"/>
      <w:lvlText w:val="●"/>
      <w:lvlJc w:val="left"/>
      <w:pPr>
        <w:ind w:left="2880" w:hanging="360"/>
      </w:pPr>
    </w:lvl>
    <w:lvl w:ilvl="4" w:tplc="6E16B59A">
      <w:start w:val="1"/>
      <w:numFmt w:val="bullet"/>
      <w:lvlText w:val="○"/>
      <w:lvlJc w:val="left"/>
      <w:pPr>
        <w:ind w:left="3600" w:hanging="360"/>
      </w:pPr>
    </w:lvl>
    <w:lvl w:ilvl="5" w:tplc="508C8704">
      <w:start w:val="1"/>
      <w:numFmt w:val="bullet"/>
      <w:lvlText w:val="■"/>
      <w:lvlJc w:val="left"/>
      <w:pPr>
        <w:ind w:left="4320" w:hanging="360"/>
      </w:pPr>
    </w:lvl>
    <w:lvl w:ilvl="6" w:tplc="40C8A38C">
      <w:start w:val="1"/>
      <w:numFmt w:val="bullet"/>
      <w:lvlText w:val="●"/>
      <w:lvlJc w:val="left"/>
      <w:pPr>
        <w:ind w:left="5040" w:hanging="360"/>
      </w:pPr>
    </w:lvl>
    <w:lvl w:ilvl="7" w:tplc="C9E4B174">
      <w:start w:val="1"/>
      <w:numFmt w:val="bullet"/>
      <w:lvlText w:val="●"/>
      <w:lvlJc w:val="left"/>
      <w:pPr>
        <w:ind w:left="5760" w:hanging="360"/>
      </w:pPr>
    </w:lvl>
    <w:lvl w:ilvl="8" w:tplc="23945F0C">
      <w:start w:val="1"/>
      <w:numFmt w:val="bullet"/>
      <w:lvlText w:val="●"/>
      <w:lvlJc w:val="left"/>
      <w:pPr>
        <w:ind w:left="6480" w:hanging="360"/>
      </w:pPr>
    </w:lvl>
  </w:abstractNum>
  <w:abstractNum w:abstractNumId="10" w15:restartNumberingAfterBreak="0">
    <w:nsid w:val="7C76129E"/>
    <w:multiLevelType w:val="hybridMultilevel"/>
    <w:tmpl w:val="B1FA6956"/>
    <w:lvl w:ilvl="0" w:tplc="2E861352">
      <w:start w:val="1"/>
      <w:numFmt w:val="bullet"/>
      <w:lvlText w:val=""/>
      <w:lvlJc w:val="left"/>
      <w:pPr>
        <w:ind w:left="880" w:hanging="360"/>
      </w:pPr>
      <w:rPr>
        <w:rFonts w:ascii="Symbol" w:hAnsi="Symbol" w:hint="default"/>
        <w:color w:val="FFFFFF" w:themeColor="background1"/>
      </w:rPr>
    </w:lvl>
    <w:lvl w:ilvl="1" w:tplc="04100003" w:tentative="1">
      <w:start w:val="1"/>
      <w:numFmt w:val="bullet"/>
      <w:lvlText w:val="o"/>
      <w:lvlJc w:val="left"/>
      <w:pPr>
        <w:ind w:left="1600" w:hanging="360"/>
      </w:pPr>
      <w:rPr>
        <w:rFonts w:ascii="Courier New" w:hAnsi="Courier New" w:cs="Courier New" w:hint="default"/>
      </w:rPr>
    </w:lvl>
    <w:lvl w:ilvl="2" w:tplc="04100005" w:tentative="1">
      <w:start w:val="1"/>
      <w:numFmt w:val="bullet"/>
      <w:lvlText w:val=""/>
      <w:lvlJc w:val="left"/>
      <w:pPr>
        <w:ind w:left="2320" w:hanging="360"/>
      </w:pPr>
      <w:rPr>
        <w:rFonts w:ascii="Wingdings" w:hAnsi="Wingdings" w:hint="default"/>
      </w:rPr>
    </w:lvl>
    <w:lvl w:ilvl="3" w:tplc="04100001" w:tentative="1">
      <w:start w:val="1"/>
      <w:numFmt w:val="bullet"/>
      <w:lvlText w:val=""/>
      <w:lvlJc w:val="left"/>
      <w:pPr>
        <w:ind w:left="3040" w:hanging="360"/>
      </w:pPr>
      <w:rPr>
        <w:rFonts w:ascii="Symbol" w:hAnsi="Symbol" w:hint="default"/>
      </w:rPr>
    </w:lvl>
    <w:lvl w:ilvl="4" w:tplc="04100003" w:tentative="1">
      <w:start w:val="1"/>
      <w:numFmt w:val="bullet"/>
      <w:lvlText w:val="o"/>
      <w:lvlJc w:val="left"/>
      <w:pPr>
        <w:ind w:left="3760" w:hanging="360"/>
      </w:pPr>
      <w:rPr>
        <w:rFonts w:ascii="Courier New" w:hAnsi="Courier New" w:cs="Courier New" w:hint="default"/>
      </w:rPr>
    </w:lvl>
    <w:lvl w:ilvl="5" w:tplc="04100005" w:tentative="1">
      <w:start w:val="1"/>
      <w:numFmt w:val="bullet"/>
      <w:lvlText w:val=""/>
      <w:lvlJc w:val="left"/>
      <w:pPr>
        <w:ind w:left="4480" w:hanging="360"/>
      </w:pPr>
      <w:rPr>
        <w:rFonts w:ascii="Wingdings" w:hAnsi="Wingdings" w:hint="default"/>
      </w:rPr>
    </w:lvl>
    <w:lvl w:ilvl="6" w:tplc="04100001" w:tentative="1">
      <w:start w:val="1"/>
      <w:numFmt w:val="bullet"/>
      <w:lvlText w:val=""/>
      <w:lvlJc w:val="left"/>
      <w:pPr>
        <w:ind w:left="5200" w:hanging="360"/>
      </w:pPr>
      <w:rPr>
        <w:rFonts w:ascii="Symbol" w:hAnsi="Symbol" w:hint="default"/>
      </w:rPr>
    </w:lvl>
    <w:lvl w:ilvl="7" w:tplc="04100003" w:tentative="1">
      <w:start w:val="1"/>
      <w:numFmt w:val="bullet"/>
      <w:lvlText w:val="o"/>
      <w:lvlJc w:val="left"/>
      <w:pPr>
        <w:ind w:left="5920" w:hanging="360"/>
      </w:pPr>
      <w:rPr>
        <w:rFonts w:ascii="Courier New" w:hAnsi="Courier New" w:cs="Courier New" w:hint="default"/>
      </w:rPr>
    </w:lvl>
    <w:lvl w:ilvl="8" w:tplc="04100005" w:tentative="1">
      <w:start w:val="1"/>
      <w:numFmt w:val="bullet"/>
      <w:lvlText w:val=""/>
      <w:lvlJc w:val="left"/>
      <w:pPr>
        <w:ind w:left="6640" w:hanging="360"/>
      </w:pPr>
      <w:rPr>
        <w:rFonts w:ascii="Wingdings" w:hAnsi="Wingdings" w:hint="default"/>
      </w:rPr>
    </w:lvl>
  </w:abstractNum>
  <w:abstractNum w:abstractNumId="11" w15:restartNumberingAfterBreak="0">
    <w:nsid w:val="7D5C0096"/>
    <w:multiLevelType w:val="hybridMultilevel"/>
    <w:tmpl w:val="30DAA482"/>
    <w:lvl w:ilvl="0" w:tplc="04100001">
      <w:start w:val="1"/>
      <w:numFmt w:val="bullet"/>
      <w:lvlText w:val=""/>
      <w:lvlJc w:val="left"/>
      <w:pPr>
        <w:ind w:left="880" w:hanging="360"/>
      </w:pPr>
      <w:rPr>
        <w:rFonts w:ascii="Symbol" w:hAnsi="Symbol" w:hint="default"/>
      </w:rPr>
    </w:lvl>
    <w:lvl w:ilvl="1" w:tplc="04100003" w:tentative="1">
      <w:start w:val="1"/>
      <w:numFmt w:val="bullet"/>
      <w:lvlText w:val="o"/>
      <w:lvlJc w:val="left"/>
      <w:pPr>
        <w:ind w:left="1600" w:hanging="360"/>
      </w:pPr>
      <w:rPr>
        <w:rFonts w:ascii="Courier New" w:hAnsi="Courier New" w:cs="Courier New" w:hint="default"/>
      </w:rPr>
    </w:lvl>
    <w:lvl w:ilvl="2" w:tplc="04100005" w:tentative="1">
      <w:start w:val="1"/>
      <w:numFmt w:val="bullet"/>
      <w:lvlText w:val=""/>
      <w:lvlJc w:val="left"/>
      <w:pPr>
        <w:ind w:left="2320" w:hanging="360"/>
      </w:pPr>
      <w:rPr>
        <w:rFonts w:ascii="Wingdings" w:hAnsi="Wingdings" w:hint="default"/>
      </w:rPr>
    </w:lvl>
    <w:lvl w:ilvl="3" w:tplc="04100001" w:tentative="1">
      <w:start w:val="1"/>
      <w:numFmt w:val="bullet"/>
      <w:lvlText w:val=""/>
      <w:lvlJc w:val="left"/>
      <w:pPr>
        <w:ind w:left="3040" w:hanging="360"/>
      </w:pPr>
      <w:rPr>
        <w:rFonts w:ascii="Symbol" w:hAnsi="Symbol" w:hint="default"/>
      </w:rPr>
    </w:lvl>
    <w:lvl w:ilvl="4" w:tplc="04100003" w:tentative="1">
      <w:start w:val="1"/>
      <w:numFmt w:val="bullet"/>
      <w:lvlText w:val="o"/>
      <w:lvlJc w:val="left"/>
      <w:pPr>
        <w:ind w:left="3760" w:hanging="360"/>
      </w:pPr>
      <w:rPr>
        <w:rFonts w:ascii="Courier New" w:hAnsi="Courier New" w:cs="Courier New" w:hint="default"/>
      </w:rPr>
    </w:lvl>
    <w:lvl w:ilvl="5" w:tplc="04100005" w:tentative="1">
      <w:start w:val="1"/>
      <w:numFmt w:val="bullet"/>
      <w:lvlText w:val=""/>
      <w:lvlJc w:val="left"/>
      <w:pPr>
        <w:ind w:left="4480" w:hanging="360"/>
      </w:pPr>
      <w:rPr>
        <w:rFonts w:ascii="Wingdings" w:hAnsi="Wingdings" w:hint="default"/>
      </w:rPr>
    </w:lvl>
    <w:lvl w:ilvl="6" w:tplc="04100001" w:tentative="1">
      <w:start w:val="1"/>
      <w:numFmt w:val="bullet"/>
      <w:lvlText w:val=""/>
      <w:lvlJc w:val="left"/>
      <w:pPr>
        <w:ind w:left="5200" w:hanging="360"/>
      </w:pPr>
      <w:rPr>
        <w:rFonts w:ascii="Symbol" w:hAnsi="Symbol" w:hint="default"/>
      </w:rPr>
    </w:lvl>
    <w:lvl w:ilvl="7" w:tplc="04100003" w:tentative="1">
      <w:start w:val="1"/>
      <w:numFmt w:val="bullet"/>
      <w:lvlText w:val="o"/>
      <w:lvlJc w:val="left"/>
      <w:pPr>
        <w:ind w:left="5920" w:hanging="360"/>
      </w:pPr>
      <w:rPr>
        <w:rFonts w:ascii="Courier New" w:hAnsi="Courier New" w:cs="Courier New" w:hint="default"/>
      </w:rPr>
    </w:lvl>
    <w:lvl w:ilvl="8" w:tplc="04100005" w:tentative="1">
      <w:start w:val="1"/>
      <w:numFmt w:val="bullet"/>
      <w:lvlText w:val=""/>
      <w:lvlJc w:val="left"/>
      <w:pPr>
        <w:ind w:left="6640" w:hanging="360"/>
      </w:pPr>
      <w:rPr>
        <w:rFonts w:ascii="Wingdings" w:hAnsi="Wingdings" w:hint="default"/>
      </w:rPr>
    </w:lvl>
  </w:abstractNum>
  <w:num w:numId="1" w16cid:durableId="924998347">
    <w:abstractNumId w:val="9"/>
    <w:lvlOverride w:ilvl="0">
      <w:startOverride w:val="1"/>
    </w:lvlOverride>
  </w:num>
  <w:num w:numId="2" w16cid:durableId="1198740214">
    <w:abstractNumId w:val="7"/>
  </w:num>
  <w:num w:numId="3" w16cid:durableId="1997341636">
    <w:abstractNumId w:val="1"/>
  </w:num>
  <w:num w:numId="4" w16cid:durableId="1492018274">
    <w:abstractNumId w:val="6"/>
  </w:num>
  <w:num w:numId="5" w16cid:durableId="1505630554">
    <w:abstractNumId w:val="10"/>
  </w:num>
  <w:num w:numId="6" w16cid:durableId="1944259348">
    <w:abstractNumId w:val="11"/>
  </w:num>
  <w:num w:numId="7" w16cid:durableId="1440442445">
    <w:abstractNumId w:val="2"/>
  </w:num>
  <w:num w:numId="8" w16cid:durableId="417797164">
    <w:abstractNumId w:val="3"/>
  </w:num>
  <w:num w:numId="9" w16cid:durableId="387537017">
    <w:abstractNumId w:val="5"/>
  </w:num>
  <w:num w:numId="10" w16cid:durableId="721252107">
    <w:abstractNumId w:val="0"/>
  </w:num>
  <w:num w:numId="11" w16cid:durableId="1212227675">
    <w:abstractNumId w:val="8"/>
  </w:num>
  <w:num w:numId="12" w16cid:durableId="141139064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C32"/>
    <w:rsid w:val="0003104B"/>
    <w:rsid w:val="000B0C32"/>
    <w:rsid w:val="000C3477"/>
    <w:rsid w:val="000F27BB"/>
    <w:rsid w:val="00100E68"/>
    <w:rsid w:val="00103244"/>
    <w:rsid w:val="001130BC"/>
    <w:rsid w:val="001348B0"/>
    <w:rsid w:val="00150D5B"/>
    <w:rsid w:val="00187C5E"/>
    <w:rsid w:val="0028692B"/>
    <w:rsid w:val="002C6D67"/>
    <w:rsid w:val="002D376D"/>
    <w:rsid w:val="00334C4B"/>
    <w:rsid w:val="00364805"/>
    <w:rsid w:val="00425CF2"/>
    <w:rsid w:val="00476A96"/>
    <w:rsid w:val="00513B87"/>
    <w:rsid w:val="00545262"/>
    <w:rsid w:val="005831DF"/>
    <w:rsid w:val="00601745"/>
    <w:rsid w:val="006439BE"/>
    <w:rsid w:val="00645149"/>
    <w:rsid w:val="006828DF"/>
    <w:rsid w:val="00692FEB"/>
    <w:rsid w:val="00705986"/>
    <w:rsid w:val="00734704"/>
    <w:rsid w:val="00742121"/>
    <w:rsid w:val="00750741"/>
    <w:rsid w:val="00767532"/>
    <w:rsid w:val="00816573"/>
    <w:rsid w:val="00817208"/>
    <w:rsid w:val="008B3DFA"/>
    <w:rsid w:val="008D1E67"/>
    <w:rsid w:val="00905204"/>
    <w:rsid w:val="009509BC"/>
    <w:rsid w:val="00962526"/>
    <w:rsid w:val="00A221CD"/>
    <w:rsid w:val="00A346AA"/>
    <w:rsid w:val="00A62091"/>
    <w:rsid w:val="00AE47A7"/>
    <w:rsid w:val="00AF66D9"/>
    <w:rsid w:val="00BF690B"/>
    <w:rsid w:val="00C67A13"/>
    <w:rsid w:val="00C93E5D"/>
    <w:rsid w:val="00CA1FAF"/>
    <w:rsid w:val="00CF10F4"/>
    <w:rsid w:val="00D107D2"/>
    <w:rsid w:val="00D10844"/>
    <w:rsid w:val="00D241F9"/>
    <w:rsid w:val="00D60E40"/>
    <w:rsid w:val="00DD20F1"/>
    <w:rsid w:val="00DF6483"/>
    <w:rsid w:val="00E576CE"/>
    <w:rsid w:val="00E706F2"/>
    <w:rsid w:val="00EC7E7C"/>
    <w:rsid w:val="00EE1113"/>
    <w:rsid w:val="00F3186B"/>
    <w:rsid w:val="00F63B35"/>
    <w:rsid w:val="00F86E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BB390"/>
  <w15:docId w15:val="{98DD9D72-1791-854E-9C0C-6659E933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76A96"/>
  </w:style>
  <w:style w:type="paragraph" w:styleId="Titolo1">
    <w:name w:val="heading 1"/>
    <w:basedOn w:val="Normale"/>
    <w:next w:val="Normale"/>
    <w:link w:val="Titolo1Carattere"/>
    <w:uiPriority w:val="9"/>
    <w:qFormat/>
    <w:rsid w:val="00476A96"/>
    <w:pPr>
      <w:pBdr>
        <w:bottom w:val="single" w:sz="12" w:space="1" w:color="374C80" w:themeColor="accent1" w:themeShade="BF"/>
      </w:pBdr>
      <w:spacing w:before="600" w:after="80"/>
      <w:ind w:firstLine="0"/>
      <w:outlineLvl w:val="0"/>
    </w:pPr>
    <w:rPr>
      <w:rFonts w:asciiTheme="majorHAnsi" w:eastAsiaTheme="majorEastAsia" w:hAnsiTheme="majorHAnsi" w:cstheme="majorBidi"/>
      <w:b/>
      <w:bCs/>
      <w:color w:val="374C80" w:themeColor="accent1" w:themeShade="BF"/>
      <w:sz w:val="24"/>
      <w:szCs w:val="24"/>
    </w:rPr>
  </w:style>
  <w:style w:type="paragraph" w:styleId="Titolo2">
    <w:name w:val="heading 2"/>
    <w:basedOn w:val="Normale"/>
    <w:next w:val="Normale"/>
    <w:link w:val="Titolo2Carattere"/>
    <w:uiPriority w:val="9"/>
    <w:unhideWhenUsed/>
    <w:qFormat/>
    <w:rsid w:val="00476A96"/>
    <w:pPr>
      <w:pBdr>
        <w:bottom w:val="single" w:sz="8" w:space="1" w:color="4A66AC" w:themeColor="accent1"/>
      </w:pBdr>
      <w:spacing w:before="200" w:after="80"/>
      <w:ind w:firstLine="0"/>
      <w:outlineLvl w:val="1"/>
    </w:pPr>
    <w:rPr>
      <w:rFonts w:asciiTheme="majorHAnsi" w:eastAsiaTheme="majorEastAsia" w:hAnsiTheme="majorHAnsi" w:cstheme="majorBidi"/>
      <w:color w:val="374C80" w:themeColor="accent1" w:themeShade="BF"/>
      <w:sz w:val="24"/>
      <w:szCs w:val="24"/>
    </w:rPr>
  </w:style>
  <w:style w:type="paragraph" w:styleId="Titolo3">
    <w:name w:val="heading 3"/>
    <w:basedOn w:val="Normale"/>
    <w:next w:val="Normale"/>
    <w:link w:val="Titolo3Carattere"/>
    <w:uiPriority w:val="9"/>
    <w:semiHidden/>
    <w:unhideWhenUsed/>
    <w:qFormat/>
    <w:rsid w:val="00476A96"/>
    <w:pPr>
      <w:pBdr>
        <w:bottom w:val="single" w:sz="4" w:space="1" w:color="90A1CF" w:themeColor="accent1" w:themeTint="99"/>
      </w:pBdr>
      <w:spacing w:before="200" w:after="80"/>
      <w:ind w:firstLine="0"/>
      <w:outlineLvl w:val="2"/>
    </w:pPr>
    <w:rPr>
      <w:rFonts w:asciiTheme="majorHAnsi" w:eastAsiaTheme="majorEastAsia" w:hAnsiTheme="majorHAnsi" w:cstheme="majorBidi"/>
      <w:color w:val="4A66AC" w:themeColor="accent1"/>
      <w:sz w:val="24"/>
      <w:szCs w:val="24"/>
    </w:rPr>
  </w:style>
  <w:style w:type="paragraph" w:styleId="Titolo4">
    <w:name w:val="heading 4"/>
    <w:basedOn w:val="Normale"/>
    <w:next w:val="Normale"/>
    <w:link w:val="Titolo4Carattere"/>
    <w:uiPriority w:val="9"/>
    <w:semiHidden/>
    <w:unhideWhenUsed/>
    <w:qFormat/>
    <w:rsid w:val="00476A96"/>
    <w:pPr>
      <w:pBdr>
        <w:bottom w:val="single" w:sz="4" w:space="2" w:color="B5C0DF" w:themeColor="accent1" w:themeTint="66"/>
      </w:pBdr>
      <w:spacing w:before="200" w:after="80"/>
      <w:ind w:firstLine="0"/>
      <w:outlineLvl w:val="3"/>
    </w:pPr>
    <w:rPr>
      <w:rFonts w:asciiTheme="majorHAnsi" w:eastAsiaTheme="majorEastAsia" w:hAnsiTheme="majorHAnsi" w:cstheme="majorBidi"/>
      <w:i/>
      <w:iCs/>
      <w:color w:val="4A66AC" w:themeColor="accent1"/>
      <w:sz w:val="24"/>
      <w:szCs w:val="24"/>
    </w:rPr>
  </w:style>
  <w:style w:type="paragraph" w:styleId="Titolo5">
    <w:name w:val="heading 5"/>
    <w:basedOn w:val="Normale"/>
    <w:next w:val="Normale"/>
    <w:link w:val="Titolo5Carattere"/>
    <w:uiPriority w:val="9"/>
    <w:semiHidden/>
    <w:unhideWhenUsed/>
    <w:qFormat/>
    <w:rsid w:val="00476A96"/>
    <w:pPr>
      <w:spacing w:before="200" w:after="80"/>
      <w:ind w:firstLine="0"/>
      <w:outlineLvl w:val="4"/>
    </w:pPr>
    <w:rPr>
      <w:rFonts w:asciiTheme="majorHAnsi" w:eastAsiaTheme="majorEastAsia" w:hAnsiTheme="majorHAnsi" w:cstheme="majorBidi"/>
      <w:color w:val="4A66AC" w:themeColor="accent1"/>
    </w:rPr>
  </w:style>
  <w:style w:type="paragraph" w:styleId="Titolo6">
    <w:name w:val="heading 6"/>
    <w:basedOn w:val="Normale"/>
    <w:next w:val="Normale"/>
    <w:link w:val="Titolo6Carattere"/>
    <w:uiPriority w:val="9"/>
    <w:semiHidden/>
    <w:unhideWhenUsed/>
    <w:qFormat/>
    <w:rsid w:val="00476A96"/>
    <w:pPr>
      <w:spacing w:before="280" w:after="100"/>
      <w:ind w:firstLine="0"/>
      <w:outlineLvl w:val="5"/>
    </w:pPr>
    <w:rPr>
      <w:rFonts w:asciiTheme="majorHAnsi" w:eastAsiaTheme="majorEastAsia" w:hAnsiTheme="majorHAnsi" w:cstheme="majorBidi"/>
      <w:i/>
      <w:iCs/>
      <w:color w:val="4A66AC" w:themeColor="accent1"/>
    </w:rPr>
  </w:style>
  <w:style w:type="paragraph" w:styleId="Titolo7">
    <w:name w:val="heading 7"/>
    <w:basedOn w:val="Normale"/>
    <w:next w:val="Normale"/>
    <w:link w:val="Titolo7Carattere"/>
    <w:uiPriority w:val="9"/>
    <w:semiHidden/>
    <w:unhideWhenUsed/>
    <w:qFormat/>
    <w:rsid w:val="00476A96"/>
    <w:pPr>
      <w:spacing w:before="320" w:after="100"/>
      <w:ind w:firstLine="0"/>
      <w:outlineLvl w:val="6"/>
    </w:pPr>
    <w:rPr>
      <w:rFonts w:asciiTheme="majorHAnsi" w:eastAsiaTheme="majorEastAsia" w:hAnsiTheme="majorHAnsi" w:cstheme="majorBidi"/>
      <w:b/>
      <w:bCs/>
      <w:color w:val="297FD5" w:themeColor="accent3"/>
      <w:sz w:val="20"/>
      <w:szCs w:val="20"/>
    </w:rPr>
  </w:style>
  <w:style w:type="paragraph" w:styleId="Titolo8">
    <w:name w:val="heading 8"/>
    <w:basedOn w:val="Normale"/>
    <w:next w:val="Normale"/>
    <w:link w:val="Titolo8Carattere"/>
    <w:uiPriority w:val="9"/>
    <w:semiHidden/>
    <w:unhideWhenUsed/>
    <w:qFormat/>
    <w:rsid w:val="00476A96"/>
    <w:pPr>
      <w:spacing w:before="320" w:after="100"/>
      <w:ind w:firstLine="0"/>
      <w:outlineLvl w:val="7"/>
    </w:pPr>
    <w:rPr>
      <w:rFonts w:asciiTheme="majorHAnsi" w:eastAsiaTheme="majorEastAsia" w:hAnsiTheme="majorHAnsi" w:cstheme="majorBidi"/>
      <w:b/>
      <w:bCs/>
      <w:i/>
      <w:iCs/>
      <w:color w:val="297FD5" w:themeColor="accent3"/>
      <w:sz w:val="20"/>
      <w:szCs w:val="20"/>
    </w:rPr>
  </w:style>
  <w:style w:type="paragraph" w:styleId="Titolo9">
    <w:name w:val="heading 9"/>
    <w:basedOn w:val="Normale"/>
    <w:next w:val="Normale"/>
    <w:link w:val="Titolo9Carattere"/>
    <w:uiPriority w:val="9"/>
    <w:semiHidden/>
    <w:unhideWhenUsed/>
    <w:qFormat/>
    <w:rsid w:val="00476A96"/>
    <w:pPr>
      <w:spacing w:before="320" w:after="100"/>
      <w:ind w:firstLine="0"/>
      <w:outlineLvl w:val="8"/>
    </w:pPr>
    <w:rPr>
      <w:rFonts w:asciiTheme="majorHAnsi" w:eastAsiaTheme="majorEastAsia" w:hAnsiTheme="majorHAnsi" w:cstheme="majorBidi"/>
      <w:i/>
      <w:iCs/>
      <w:color w:val="297FD5" w:themeColor="accent3"/>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link w:val="TitoloCarattere"/>
    <w:uiPriority w:val="10"/>
    <w:qFormat/>
    <w:rsid w:val="00476A96"/>
    <w:pPr>
      <w:pBdr>
        <w:top w:val="single" w:sz="8" w:space="10" w:color="A2B1D7" w:themeColor="accent1" w:themeTint="7F"/>
        <w:bottom w:val="single" w:sz="24" w:space="15" w:color="297FD5" w:themeColor="accent3"/>
      </w:pBdr>
      <w:ind w:firstLine="0"/>
      <w:jc w:val="center"/>
    </w:pPr>
    <w:rPr>
      <w:rFonts w:asciiTheme="majorHAnsi" w:eastAsiaTheme="majorEastAsia" w:hAnsiTheme="majorHAnsi" w:cstheme="majorBidi"/>
      <w:i/>
      <w:iCs/>
      <w:color w:val="243255" w:themeColor="accent1" w:themeShade="7F"/>
      <w:sz w:val="60"/>
      <w:szCs w:val="60"/>
    </w:rPr>
  </w:style>
  <w:style w:type="paragraph" w:customStyle="1" w:styleId="Enfasigrassetto1">
    <w:name w:val="Enfasi (grassetto)1"/>
    <w:rPr>
      <w:b/>
      <w:bCs/>
    </w:rPr>
  </w:style>
  <w:style w:type="paragraph" w:styleId="Paragrafoelenco">
    <w:name w:val="List Paragraph"/>
    <w:basedOn w:val="Normale"/>
    <w:uiPriority w:val="34"/>
    <w:qFormat/>
    <w:rsid w:val="00476A96"/>
    <w:pPr>
      <w:ind w:left="720"/>
      <w:contextualSpacing/>
    </w:pPr>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paragraph" w:styleId="Intestazione">
    <w:name w:val="header"/>
    <w:basedOn w:val="Normale"/>
    <w:link w:val="IntestazioneCarattere"/>
    <w:uiPriority w:val="99"/>
    <w:unhideWhenUsed/>
    <w:rsid w:val="00645149"/>
    <w:pPr>
      <w:tabs>
        <w:tab w:val="center" w:pos="4819"/>
        <w:tab w:val="right" w:pos="9638"/>
      </w:tabs>
    </w:pPr>
  </w:style>
  <w:style w:type="character" w:customStyle="1" w:styleId="IntestazioneCarattere">
    <w:name w:val="Intestazione Carattere"/>
    <w:basedOn w:val="Carpredefinitoparagrafo"/>
    <w:link w:val="Intestazione"/>
    <w:uiPriority w:val="99"/>
    <w:rsid w:val="00645149"/>
  </w:style>
  <w:style w:type="paragraph" w:styleId="Pidipagina">
    <w:name w:val="footer"/>
    <w:basedOn w:val="Normale"/>
    <w:link w:val="PidipaginaCarattere"/>
    <w:uiPriority w:val="99"/>
    <w:unhideWhenUsed/>
    <w:rsid w:val="00645149"/>
    <w:pPr>
      <w:tabs>
        <w:tab w:val="center" w:pos="4819"/>
        <w:tab w:val="right" w:pos="9638"/>
      </w:tabs>
    </w:pPr>
  </w:style>
  <w:style w:type="character" w:customStyle="1" w:styleId="PidipaginaCarattere">
    <w:name w:val="Piè di pagina Carattere"/>
    <w:basedOn w:val="Carpredefinitoparagrafo"/>
    <w:link w:val="Pidipagina"/>
    <w:uiPriority w:val="99"/>
    <w:rsid w:val="00645149"/>
  </w:style>
  <w:style w:type="paragraph" w:styleId="Titolosommario">
    <w:name w:val="TOC Heading"/>
    <w:basedOn w:val="Titolo1"/>
    <w:next w:val="Normale"/>
    <w:uiPriority w:val="39"/>
    <w:unhideWhenUsed/>
    <w:qFormat/>
    <w:rsid w:val="00476A96"/>
    <w:pPr>
      <w:outlineLvl w:val="9"/>
    </w:pPr>
  </w:style>
  <w:style w:type="paragraph" w:styleId="Sommario1">
    <w:name w:val="toc 1"/>
    <w:basedOn w:val="Normale"/>
    <w:next w:val="Normale"/>
    <w:autoRedefine/>
    <w:uiPriority w:val="39"/>
    <w:unhideWhenUsed/>
    <w:rsid w:val="00645149"/>
    <w:pPr>
      <w:spacing w:before="240" w:after="120"/>
    </w:pPr>
    <w:rPr>
      <w:b/>
      <w:bCs/>
      <w:sz w:val="20"/>
      <w:szCs w:val="20"/>
    </w:rPr>
  </w:style>
  <w:style w:type="paragraph" w:styleId="Sommario2">
    <w:name w:val="toc 2"/>
    <w:basedOn w:val="Normale"/>
    <w:next w:val="Normale"/>
    <w:autoRedefine/>
    <w:uiPriority w:val="39"/>
    <w:unhideWhenUsed/>
    <w:rsid w:val="00645149"/>
    <w:pPr>
      <w:spacing w:before="120"/>
      <w:ind w:left="220"/>
    </w:pPr>
    <w:rPr>
      <w:i/>
      <w:iCs/>
      <w:sz w:val="20"/>
      <w:szCs w:val="20"/>
    </w:rPr>
  </w:style>
  <w:style w:type="paragraph" w:styleId="Nessunaspaziatura">
    <w:name w:val="No Spacing"/>
    <w:basedOn w:val="Normale"/>
    <w:link w:val="NessunaspaziaturaCarattere"/>
    <w:uiPriority w:val="1"/>
    <w:qFormat/>
    <w:rsid w:val="00476A96"/>
    <w:pPr>
      <w:ind w:firstLine="0"/>
    </w:pPr>
  </w:style>
  <w:style w:type="character" w:styleId="Rimandocommento">
    <w:name w:val="annotation reference"/>
    <w:basedOn w:val="Carpredefinitoparagrafo"/>
    <w:uiPriority w:val="99"/>
    <w:semiHidden/>
    <w:unhideWhenUsed/>
    <w:rsid w:val="00A221CD"/>
    <w:rPr>
      <w:sz w:val="16"/>
      <w:szCs w:val="16"/>
    </w:rPr>
  </w:style>
  <w:style w:type="paragraph" w:styleId="Testocommento">
    <w:name w:val="annotation text"/>
    <w:basedOn w:val="Normale"/>
    <w:link w:val="TestocommentoCarattere"/>
    <w:uiPriority w:val="99"/>
    <w:semiHidden/>
    <w:unhideWhenUsed/>
    <w:rsid w:val="00A221CD"/>
  </w:style>
  <w:style w:type="character" w:customStyle="1" w:styleId="TestocommentoCarattere">
    <w:name w:val="Testo commento Carattere"/>
    <w:basedOn w:val="Carpredefinitoparagrafo"/>
    <w:link w:val="Testocommento"/>
    <w:uiPriority w:val="99"/>
    <w:semiHidden/>
    <w:rsid w:val="00A221CD"/>
  </w:style>
  <w:style w:type="paragraph" w:styleId="Soggettocommento">
    <w:name w:val="annotation subject"/>
    <w:basedOn w:val="Testocommento"/>
    <w:next w:val="Testocommento"/>
    <w:link w:val="SoggettocommentoCarattere"/>
    <w:uiPriority w:val="99"/>
    <w:semiHidden/>
    <w:unhideWhenUsed/>
    <w:rsid w:val="00A221CD"/>
    <w:rPr>
      <w:b/>
      <w:bCs/>
    </w:rPr>
  </w:style>
  <w:style w:type="character" w:customStyle="1" w:styleId="SoggettocommentoCarattere">
    <w:name w:val="Soggetto commento Carattere"/>
    <w:basedOn w:val="TestocommentoCarattere"/>
    <w:link w:val="Soggettocommento"/>
    <w:uiPriority w:val="99"/>
    <w:semiHidden/>
    <w:rsid w:val="00A221CD"/>
    <w:rPr>
      <w:b/>
      <w:bCs/>
    </w:rPr>
  </w:style>
  <w:style w:type="paragraph" w:styleId="Testofumetto">
    <w:name w:val="Balloon Text"/>
    <w:basedOn w:val="Normale"/>
    <w:link w:val="TestofumettoCarattere"/>
    <w:uiPriority w:val="99"/>
    <w:semiHidden/>
    <w:unhideWhenUsed/>
    <w:rsid w:val="008D1E6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D1E67"/>
    <w:rPr>
      <w:rFonts w:ascii="Segoe UI" w:hAnsi="Segoe UI" w:cs="Segoe UI"/>
      <w:sz w:val="18"/>
      <w:szCs w:val="18"/>
    </w:rPr>
  </w:style>
  <w:style w:type="paragraph" w:styleId="Revisione">
    <w:name w:val="Revision"/>
    <w:hidden/>
    <w:uiPriority w:val="99"/>
    <w:semiHidden/>
    <w:rsid w:val="008D1E67"/>
  </w:style>
  <w:style w:type="character" w:customStyle="1" w:styleId="Titolo1Carattere">
    <w:name w:val="Titolo 1 Carattere"/>
    <w:basedOn w:val="Carpredefinitoparagrafo"/>
    <w:link w:val="Titolo1"/>
    <w:uiPriority w:val="9"/>
    <w:rsid w:val="00476A96"/>
    <w:rPr>
      <w:rFonts w:asciiTheme="majorHAnsi" w:eastAsiaTheme="majorEastAsia" w:hAnsiTheme="majorHAnsi" w:cstheme="majorBidi"/>
      <w:b/>
      <w:bCs/>
      <w:color w:val="374C80" w:themeColor="accent1" w:themeShade="BF"/>
      <w:sz w:val="24"/>
      <w:szCs w:val="24"/>
    </w:rPr>
  </w:style>
  <w:style w:type="character" w:customStyle="1" w:styleId="Titolo2Carattere">
    <w:name w:val="Titolo 2 Carattere"/>
    <w:basedOn w:val="Carpredefinitoparagrafo"/>
    <w:link w:val="Titolo2"/>
    <w:uiPriority w:val="9"/>
    <w:rsid w:val="00476A96"/>
    <w:rPr>
      <w:rFonts w:asciiTheme="majorHAnsi" w:eastAsiaTheme="majorEastAsia" w:hAnsiTheme="majorHAnsi" w:cstheme="majorBidi"/>
      <w:color w:val="374C80" w:themeColor="accent1" w:themeShade="BF"/>
      <w:sz w:val="24"/>
      <w:szCs w:val="24"/>
    </w:rPr>
  </w:style>
  <w:style w:type="character" w:customStyle="1" w:styleId="Titolo3Carattere">
    <w:name w:val="Titolo 3 Carattere"/>
    <w:basedOn w:val="Carpredefinitoparagrafo"/>
    <w:link w:val="Titolo3"/>
    <w:uiPriority w:val="9"/>
    <w:semiHidden/>
    <w:rsid w:val="00476A96"/>
    <w:rPr>
      <w:rFonts w:asciiTheme="majorHAnsi" w:eastAsiaTheme="majorEastAsia" w:hAnsiTheme="majorHAnsi" w:cstheme="majorBidi"/>
      <w:color w:val="4A66AC" w:themeColor="accent1"/>
      <w:sz w:val="24"/>
      <w:szCs w:val="24"/>
    </w:rPr>
  </w:style>
  <w:style w:type="character" w:customStyle="1" w:styleId="Titolo4Carattere">
    <w:name w:val="Titolo 4 Carattere"/>
    <w:basedOn w:val="Carpredefinitoparagrafo"/>
    <w:link w:val="Titolo4"/>
    <w:uiPriority w:val="9"/>
    <w:semiHidden/>
    <w:rsid w:val="00476A96"/>
    <w:rPr>
      <w:rFonts w:asciiTheme="majorHAnsi" w:eastAsiaTheme="majorEastAsia" w:hAnsiTheme="majorHAnsi" w:cstheme="majorBidi"/>
      <w:i/>
      <w:iCs/>
      <w:color w:val="4A66AC" w:themeColor="accent1"/>
      <w:sz w:val="24"/>
      <w:szCs w:val="24"/>
    </w:rPr>
  </w:style>
  <w:style w:type="character" w:customStyle="1" w:styleId="Titolo5Carattere">
    <w:name w:val="Titolo 5 Carattere"/>
    <w:basedOn w:val="Carpredefinitoparagrafo"/>
    <w:link w:val="Titolo5"/>
    <w:uiPriority w:val="9"/>
    <w:semiHidden/>
    <w:rsid w:val="00476A96"/>
    <w:rPr>
      <w:rFonts w:asciiTheme="majorHAnsi" w:eastAsiaTheme="majorEastAsia" w:hAnsiTheme="majorHAnsi" w:cstheme="majorBidi"/>
      <w:color w:val="4A66AC" w:themeColor="accent1"/>
    </w:rPr>
  </w:style>
  <w:style w:type="character" w:customStyle="1" w:styleId="Titolo6Carattere">
    <w:name w:val="Titolo 6 Carattere"/>
    <w:basedOn w:val="Carpredefinitoparagrafo"/>
    <w:link w:val="Titolo6"/>
    <w:uiPriority w:val="9"/>
    <w:semiHidden/>
    <w:rsid w:val="00476A96"/>
    <w:rPr>
      <w:rFonts w:asciiTheme="majorHAnsi" w:eastAsiaTheme="majorEastAsia" w:hAnsiTheme="majorHAnsi" w:cstheme="majorBidi"/>
      <w:i/>
      <w:iCs/>
      <w:color w:val="4A66AC" w:themeColor="accent1"/>
    </w:rPr>
  </w:style>
  <w:style w:type="character" w:customStyle="1" w:styleId="Titolo7Carattere">
    <w:name w:val="Titolo 7 Carattere"/>
    <w:basedOn w:val="Carpredefinitoparagrafo"/>
    <w:link w:val="Titolo7"/>
    <w:uiPriority w:val="9"/>
    <w:semiHidden/>
    <w:rsid w:val="00476A96"/>
    <w:rPr>
      <w:rFonts w:asciiTheme="majorHAnsi" w:eastAsiaTheme="majorEastAsia" w:hAnsiTheme="majorHAnsi" w:cstheme="majorBidi"/>
      <w:b/>
      <w:bCs/>
      <w:color w:val="297FD5" w:themeColor="accent3"/>
      <w:sz w:val="20"/>
      <w:szCs w:val="20"/>
    </w:rPr>
  </w:style>
  <w:style w:type="character" w:customStyle="1" w:styleId="Titolo8Carattere">
    <w:name w:val="Titolo 8 Carattere"/>
    <w:basedOn w:val="Carpredefinitoparagrafo"/>
    <w:link w:val="Titolo8"/>
    <w:uiPriority w:val="9"/>
    <w:semiHidden/>
    <w:rsid w:val="00476A96"/>
    <w:rPr>
      <w:rFonts w:asciiTheme="majorHAnsi" w:eastAsiaTheme="majorEastAsia" w:hAnsiTheme="majorHAnsi" w:cstheme="majorBidi"/>
      <w:b/>
      <w:bCs/>
      <w:i/>
      <w:iCs/>
      <w:color w:val="297FD5" w:themeColor="accent3"/>
      <w:sz w:val="20"/>
      <w:szCs w:val="20"/>
    </w:rPr>
  </w:style>
  <w:style w:type="character" w:customStyle="1" w:styleId="Titolo9Carattere">
    <w:name w:val="Titolo 9 Carattere"/>
    <w:basedOn w:val="Carpredefinitoparagrafo"/>
    <w:link w:val="Titolo9"/>
    <w:uiPriority w:val="9"/>
    <w:semiHidden/>
    <w:rsid w:val="00476A96"/>
    <w:rPr>
      <w:rFonts w:asciiTheme="majorHAnsi" w:eastAsiaTheme="majorEastAsia" w:hAnsiTheme="majorHAnsi" w:cstheme="majorBidi"/>
      <w:i/>
      <w:iCs/>
      <w:color w:val="297FD5" w:themeColor="accent3"/>
      <w:sz w:val="20"/>
      <w:szCs w:val="20"/>
    </w:rPr>
  </w:style>
  <w:style w:type="paragraph" w:styleId="Didascalia">
    <w:name w:val="caption"/>
    <w:basedOn w:val="Normale"/>
    <w:next w:val="Normale"/>
    <w:uiPriority w:val="35"/>
    <w:semiHidden/>
    <w:unhideWhenUsed/>
    <w:qFormat/>
    <w:rsid w:val="00476A96"/>
    <w:rPr>
      <w:b/>
      <w:bCs/>
      <w:sz w:val="18"/>
      <w:szCs w:val="18"/>
    </w:rPr>
  </w:style>
  <w:style w:type="character" w:customStyle="1" w:styleId="TitoloCarattere">
    <w:name w:val="Titolo Carattere"/>
    <w:basedOn w:val="Carpredefinitoparagrafo"/>
    <w:link w:val="Titolo"/>
    <w:uiPriority w:val="10"/>
    <w:rsid w:val="00476A96"/>
    <w:rPr>
      <w:rFonts w:asciiTheme="majorHAnsi" w:eastAsiaTheme="majorEastAsia" w:hAnsiTheme="majorHAnsi" w:cstheme="majorBidi"/>
      <w:i/>
      <w:iCs/>
      <w:color w:val="243255" w:themeColor="accent1" w:themeShade="7F"/>
      <w:sz w:val="60"/>
      <w:szCs w:val="60"/>
    </w:rPr>
  </w:style>
  <w:style w:type="paragraph" w:styleId="Sottotitolo">
    <w:name w:val="Subtitle"/>
    <w:basedOn w:val="Normale"/>
    <w:next w:val="Normale"/>
    <w:link w:val="SottotitoloCarattere"/>
    <w:uiPriority w:val="11"/>
    <w:qFormat/>
    <w:rsid w:val="00476A96"/>
    <w:pPr>
      <w:spacing w:before="200" w:after="900"/>
      <w:ind w:firstLine="0"/>
      <w:jc w:val="right"/>
    </w:pPr>
    <w:rPr>
      <w:i/>
      <w:iCs/>
      <w:sz w:val="24"/>
      <w:szCs w:val="24"/>
    </w:rPr>
  </w:style>
  <w:style w:type="character" w:customStyle="1" w:styleId="SottotitoloCarattere">
    <w:name w:val="Sottotitolo Carattere"/>
    <w:basedOn w:val="Carpredefinitoparagrafo"/>
    <w:link w:val="Sottotitolo"/>
    <w:uiPriority w:val="11"/>
    <w:rsid w:val="00476A96"/>
    <w:rPr>
      <w:i/>
      <w:iCs/>
      <w:sz w:val="24"/>
      <w:szCs w:val="24"/>
    </w:rPr>
  </w:style>
  <w:style w:type="character" w:styleId="Enfasigrassetto">
    <w:name w:val="Strong"/>
    <w:basedOn w:val="Carpredefinitoparagrafo"/>
    <w:uiPriority w:val="22"/>
    <w:qFormat/>
    <w:rsid w:val="00476A96"/>
    <w:rPr>
      <w:b/>
      <w:bCs/>
      <w:spacing w:val="0"/>
    </w:rPr>
  </w:style>
  <w:style w:type="character" w:styleId="Enfasicorsivo">
    <w:name w:val="Emphasis"/>
    <w:uiPriority w:val="20"/>
    <w:qFormat/>
    <w:rsid w:val="00476A96"/>
    <w:rPr>
      <w:b/>
      <w:bCs/>
      <w:i/>
      <w:iCs/>
      <w:color w:val="5A5A5A" w:themeColor="text1" w:themeTint="A5"/>
    </w:rPr>
  </w:style>
  <w:style w:type="character" w:customStyle="1" w:styleId="NessunaspaziaturaCarattere">
    <w:name w:val="Nessuna spaziatura Carattere"/>
    <w:basedOn w:val="Carpredefinitoparagrafo"/>
    <w:link w:val="Nessunaspaziatura"/>
    <w:uiPriority w:val="1"/>
    <w:rsid w:val="00476A96"/>
  </w:style>
  <w:style w:type="paragraph" w:styleId="Citazione">
    <w:name w:val="Quote"/>
    <w:basedOn w:val="Normale"/>
    <w:next w:val="Normale"/>
    <w:link w:val="CitazioneCarattere"/>
    <w:uiPriority w:val="29"/>
    <w:qFormat/>
    <w:rsid w:val="00476A96"/>
    <w:rPr>
      <w:rFonts w:asciiTheme="majorHAnsi" w:eastAsiaTheme="majorEastAsia" w:hAnsiTheme="majorHAnsi" w:cstheme="majorBidi"/>
      <w:i/>
      <w:iCs/>
      <w:color w:val="5A5A5A" w:themeColor="text1" w:themeTint="A5"/>
    </w:rPr>
  </w:style>
  <w:style w:type="character" w:customStyle="1" w:styleId="CitazioneCarattere">
    <w:name w:val="Citazione Carattere"/>
    <w:basedOn w:val="Carpredefinitoparagrafo"/>
    <w:link w:val="Citazione"/>
    <w:uiPriority w:val="29"/>
    <w:rsid w:val="00476A96"/>
    <w:rPr>
      <w:rFonts w:asciiTheme="majorHAnsi" w:eastAsiaTheme="majorEastAsia" w:hAnsiTheme="majorHAnsi" w:cstheme="majorBidi"/>
      <w:i/>
      <w:iCs/>
      <w:color w:val="5A5A5A" w:themeColor="text1" w:themeTint="A5"/>
    </w:rPr>
  </w:style>
  <w:style w:type="paragraph" w:styleId="Citazioneintensa">
    <w:name w:val="Intense Quote"/>
    <w:basedOn w:val="Normale"/>
    <w:next w:val="Normale"/>
    <w:link w:val="CitazioneintensaCarattere"/>
    <w:uiPriority w:val="30"/>
    <w:qFormat/>
    <w:rsid w:val="00476A96"/>
    <w:pPr>
      <w:pBdr>
        <w:top w:val="single" w:sz="12" w:space="10" w:color="B5C0DF" w:themeColor="accent1" w:themeTint="66"/>
        <w:left w:val="single" w:sz="36" w:space="4" w:color="4A66AC" w:themeColor="accent1"/>
        <w:bottom w:val="single" w:sz="24" w:space="10" w:color="297FD5" w:themeColor="accent3"/>
        <w:right w:val="single" w:sz="36" w:space="4" w:color="4A66AC" w:themeColor="accent1"/>
      </w:pBdr>
      <w:shd w:val="clear" w:color="auto" w:fill="4A66AC"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zioneintensaCarattere">
    <w:name w:val="Citazione intensa Carattere"/>
    <w:basedOn w:val="Carpredefinitoparagrafo"/>
    <w:link w:val="Citazioneintensa"/>
    <w:uiPriority w:val="30"/>
    <w:rsid w:val="00476A96"/>
    <w:rPr>
      <w:rFonts w:asciiTheme="majorHAnsi" w:eastAsiaTheme="majorEastAsia" w:hAnsiTheme="majorHAnsi" w:cstheme="majorBidi"/>
      <w:i/>
      <w:iCs/>
      <w:color w:val="FFFFFF" w:themeColor="background1"/>
      <w:sz w:val="24"/>
      <w:szCs w:val="24"/>
      <w:shd w:val="clear" w:color="auto" w:fill="4A66AC" w:themeFill="accent1"/>
    </w:rPr>
  </w:style>
  <w:style w:type="character" w:styleId="Enfasidelicata">
    <w:name w:val="Subtle Emphasis"/>
    <w:uiPriority w:val="19"/>
    <w:qFormat/>
    <w:rsid w:val="00476A96"/>
    <w:rPr>
      <w:i/>
      <w:iCs/>
      <w:color w:val="5A5A5A" w:themeColor="text1" w:themeTint="A5"/>
    </w:rPr>
  </w:style>
  <w:style w:type="character" w:styleId="Enfasiintensa">
    <w:name w:val="Intense Emphasis"/>
    <w:uiPriority w:val="21"/>
    <w:qFormat/>
    <w:rsid w:val="00476A96"/>
    <w:rPr>
      <w:b/>
      <w:bCs/>
      <w:i/>
      <w:iCs/>
      <w:color w:val="4A66AC" w:themeColor="accent1"/>
      <w:sz w:val="22"/>
      <w:szCs w:val="22"/>
    </w:rPr>
  </w:style>
  <w:style w:type="character" w:styleId="Riferimentodelicato">
    <w:name w:val="Subtle Reference"/>
    <w:uiPriority w:val="31"/>
    <w:qFormat/>
    <w:rsid w:val="00476A96"/>
    <w:rPr>
      <w:color w:val="auto"/>
      <w:u w:val="single" w:color="297FD5" w:themeColor="accent3"/>
    </w:rPr>
  </w:style>
  <w:style w:type="character" w:styleId="Riferimentointenso">
    <w:name w:val="Intense Reference"/>
    <w:basedOn w:val="Carpredefinitoparagrafo"/>
    <w:uiPriority w:val="32"/>
    <w:qFormat/>
    <w:rsid w:val="00476A96"/>
    <w:rPr>
      <w:b/>
      <w:bCs/>
      <w:color w:val="1E5E9F" w:themeColor="accent3" w:themeShade="BF"/>
      <w:u w:val="single" w:color="297FD5" w:themeColor="accent3"/>
    </w:rPr>
  </w:style>
  <w:style w:type="character" w:styleId="Titolodellibro">
    <w:name w:val="Book Title"/>
    <w:basedOn w:val="Carpredefinitoparagrafo"/>
    <w:uiPriority w:val="33"/>
    <w:qFormat/>
    <w:rsid w:val="00476A96"/>
    <w:rPr>
      <w:rFonts w:asciiTheme="majorHAnsi" w:eastAsiaTheme="majorEastAsia" w:hAnsiTheme="majorHAnsi" w:cstheme="majorBidi"/>
      <w:b/>
      <w:bCs/>
      <w:i/>
      <w:iCs/>
      <w:color w:val="auto"/>
    </w:rPr>
  </w:style>
  <w:style w:type="paragraph" w:styleId="Sommario3">
    <w:name w:val="toc 3"/>
    <w:basedOn w:val="Normale"/>
    <w:next w:val="Normale"/>
    <w:autoRedefine/>
    <w:uiPriority w:val="39"/>
    <w:semiHidden/>
    <w:unhideWhenUsed/>
    <w:rsid w:val="00476A96"/>
    <w:pPr>
      <w:ind w:left="440"/>
    </w:pPr>
    <w:rPr>
      <w:sz w:val="20"/>
      <w:szCs w:val="20"/>
    </w:rPr>
  </w:style>
  <w:style w:type="paragraph" w:styleId="Sommario4">
    <w:name w:val="toc 4"/>
    <w:basedOn w:val="Normale"/>
    <w:next w:val="Normale"/>
    <w:autoRedefine/>
    <w:uiPriority w:val="39"/>
    <w:semiHidden/>
    <w:unhideWhenUsed/>
    <w:rsid w:val="00476A96"/>
    <w:pPr>
      <w:ind w:left="660"/>
    </w:pPr>
    <w:rPr>
      <w:sz w:val="20"/>
      <w:szCs w:val="20"/>
    </w:rPr>
  </w:style>
  <w:style w:type="paragraph" w:styleId="Sommario5">
    <w:name w:val="toc 5"/>
    <w:basedOn w:val="Normale"/>
    <w:next w:val="Normale"/>
    <w:autoRedefine/>
    <w:uiPriority w:val="39"/>
    <w:semiHidden/>
    <w:unhideWhenUsed/>
    <w:rsid w:val="00476A96"/>
    <w:pPr>
      <w:ind w:left="880"/>
    </w:pPr>
    <w:rPr>
      <w:sz w:val="20"/>
      <w:szCs w:val="20"/>
    </w:rPr>
  </w:style>
  <w:style w:type="paragraph" w:styleId="Sommario6">
    <w:name w:val="toc 6"/>
    <w:basedOn w:val="Normale"/>
    <w:next w:val="Normale"/>
    <w:autoRedefine/>
    <w:uiPriority w:val="39"/>
    <w:semiHidden/>
    <w:unhideWhenUsed/>
    <w:rsid w:val="00476A96"/>
    <w:pPr>
      <w:ind w:left="1100"/>
    </w:pPr>
    <w:rPr>
      <w:sz w:val="20"/>
      <w:szCs w:val="20"/>
    </w:rPr>
  </w:style>
  <w:style w:type="paragraph" w:styleId="Sommario7">
    <w:name w:val="toc 7"/>
    <w:basedOn w:val="Normale"/>
    <w:next w:val="Normale"/>
    <w:autoRedefine/>
    <w:uiPriority w:val="39"/>
    <w:semiHidden/>
    <w:unhideWhenUsed/>
    <w:rsid w:val="00476A96"/>
    <w:pPr>
      <w:ind w:left="1320"/>
    </w:pPr>
    <w:rPr>
      <w:sz w:val="20"/>
      <w:szCs w:val="20"/>
    </w:rPr>
  </w:style>
  <w:style w:type="paragraph" w:styleId="Sommario8">
    <w:name w:val="toc 8"/>
    <w:basedOn w:val="Normale"/>
    <w:next w:val="Normale"/>
    <w:autoRedefine/>
    <w:uiPriority w:val="39"/>
    <w:semiHidden/>
    <w:unhideWhenUsed/>
    <w:rsid w:val="00476A96"/>
    <w:pPr>
      <w:ind w:left="1540"/>
    </w:pPr>
    <w:rPr>
      <w:sz w:val="20"/>
      <w:szCs w:val="20"/>
    </w:rPr>
  </w:style>
  <w:style w:type="paragraph" w:styleId="Sommario9">
    <w:name w:val="toc 9"/>
    <w:basedOn w:val="Normale"/>
    <w:next w:val="Normale"/>
    <w:autoRedefine/>
    <w:uiPriority w:val="39"/>
    <w:semiHidden/>
    <w:unhideWhenUsed/>
    <w:rsid w:val="00476A96"/>
    <w:pPr>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erlino">
  <a:themeElements>
    <a:clrScheme name="Blu cal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Berlino">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o">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38149CE880CAF43A82958E57D4CE5B9" ma:contentTypeVersion="17" ma:contentTypeDescription="Creare un nuovo documento." ma:contentTypeScope="" ma:versionID="9df0c64290c85d220bbe99828d143342">
  <xsd:schema xmlns:xsd="http://www.w3.org/2001/XMLSchema" xmlns:xs="http://www.w3.org/2001/XMLSchema" xmlns:p="http://schemas.microsoft.com/office/2006/metadata/properties" xmlns:ns3="533ef532-2f37-4c57-acc5-189922fff6cc" xmlns:ns4="d42083cb-4d10-4abb-9e4d-7b390343aae9" targetNamespace="http://schemas.microsoft.com/office/2006/metadata/properties" ma:root="true" ma:fieldsID="fd261972055b9beffbf8964a298ff785" ns3:_="" ns4:_="">
    <xsd:import namespace="533ef532-2f37-4c57-acc5-189922fff6cc"/>
    <xsd:import namespace="d42083cb-4d10-4abb-9e4d-7b390343aa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ef532-2f37-4c57-acc5-189922fff6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2083cb-4d10-4abb-9e4d-7b390343aae9"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element name="SharingHintHash" ma:index="17"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33ef532-2f37-4c57-acc5-189922fff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68DE-6AE8-4C1D-B1E6-2CAF78B20DA0}">
  <ds:schemaRefs>
    <ds:schemaRef ds:uri="http://schemas.microsoft.com/sharepoint/v3/contenttype/forms"/>
  </ds:schemaRefs>
</ds:datastoreItem>
</file>

<file path=customXml/itemProps2.xml><?xml version="1.0" encoding="utf-8"?>
<ds:datastoreItem xmlns:ds="http://schemas.openxmlformats.org/officeDocument/2006/customXml" ds:itemID="{1C653904-D41D-4D9F-AFB4-197991A6A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ef532-2f37-4c57-acc5-189922fff6cc"/>
    <ds:schemaRef ds:uri="d42083cb-4d10-4abb-9e4d-7b390343aa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C151CF-552B-482F-89A5-6F07483E757A}">
  <ds:schemaRefs>
    <ds:schemaRef ds:uri="http://schemas.microsoft.com/office/2006/metadata/properties"/>
    <ds:schemaRef ds:uri="http://schemas.microsoft.com/office/infopath/2007/PartnerControls"/>
    <ds:schemaRef ds:uri="533ef532-2f37-4c57-acc5-189922fff6cc"/>
  </ds:schemaRefs>
</ds:datastoreItem>
</file>

<file path=customXml/itemProps4.xml><?xml version="1.0" encoding="utf-8"?>
<ds:datastoreItem xmlns:ds="http://schemas.openxmlformats.org/officeDocument/2006/customXml" ds:itemID="{90693596-9AB8-2049-A091-AB809791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4420</Words>
  <Characters>25198</Characters>
  <Application>Microsoft Office Word</Application>
  <DocSecurity>0</DocSecurity>
  <Lines>209</Lines>
  <Paragraphs>59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Marco Francavilla</cp:lastModifiedBy>
  <cp:revision>8</cp:revision>
  <dcterms:created xsi:type="dcterms:W3CDTF">2026-05-28T12:29:00Z</dcterms:created>
  <dcterms:modified xsi:type="dcterms:W3CDTF">2026-06-22T14:08:00Z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0x010100D38149CE880CAF43A82958E57D4CE5B9</vt:lpwstr>
  </property>
</Properties>
</file>